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EAF88" w14:textId="64E22976" w:rsidR="00444353" w:rsidRPr="00AF4B8F" w:rsidRDefault="003C1464" w:rsidP="00072C8C">
      <w:pPr>
        <w:pStyle w:val="TIIHeading1"/>
        <w:numPr>
          <w:ilvl w:val="0"/>
          <w:numId w:val="0"/>
        </w:numPr>
      </w:pPr>
      <w:bookmarkStart w:id="0" w:name="_Toc443486338"/>
      <w:bookmarkStart w:id="1" w:name="_Toc43923121"/>
      <w:bookmarkStart w:id="2" w:name="_Toc43923151"/>
      <w:r>
        <w:t xml:space="preserve">NG Sample </w:t>
      </w:r>
      <w:r w:rsidR="00D86DFB" w:rsidRPr="00AF4B8F">
        <w:t xml:space="preserve">Appendix 4/1: </w:t>
      </w:r>
      <w:r w:rsidR="008979F5" w:rsidRPr="00AF4B8F">
        <w:t>Safety Barriers</w:t>
      </w:r>
      <w:bookmarkEnd w:id="1"/>
      <w:bookmarkEnd w:id="2"/>
    </w:p>
    <w:p w14:paraId="5B2BB584" w14:textId="7CEB789D" w:rsidR="00D86DFB" w:rsidRPr="00686720" w:rsidRDefault="00F84C65" w:rsidP="006E6E78">
      <w:pPr>
        <w:pStyle w:val="TIIReporttext"/>
        <w:rPr>
          <w:i/>
          <w:iCs/>
        </w:rPr>
      </w:pPr>
      <w:r w:rsidRPr="00686720">
        <w:rPr>
          <w:i/>
          <w:iCs/>
        </w:rPr>
        <w:t>[Note</w:t>
      </w:r>
      <w:r w:rsidR="00577735">
        <w:rPr>
          <w:i/>
          <w:iCs/>
        </w:rPr>
        <w:t>s</w:t>
      </w:r>
      <w:r w:rsidRPr="00686720">
        <w:rPr>
          <w:i/>
          <w:iCs/>
        </w:rPr>
        <w:t xml:space="preserve"> to compiler]</w:t>
      </w:r>
    </w:p>
    <w:p w14:paraId="4B62CBC5" w14:textId="707F1A97" w:rsidR="008979F5" w:rsidRDefault="008979F5" w:rsidP="00AF4B8F">
      <w:pPr>
        <w:pStyle w:val="TIINumberList"/>
      </w:pPr>
      <w:r>
        <w:t xml:space="preserve">The locations of safety barriers are shown on Drawing Nos ……………………… </w:t>
      </w:r>
      <w:r w:rsidRPr="008979F5">
        <w:rPr>
          <w:i/>
        </w:rPr>
        <w:t>[generally the 1:500 or 1:1000 Site Plans].</w:t>
      </w:r>
    </w:p>
    <w:p w14:paraId="283032A3" w14:textId="7A889C62" w:rsidR="008979F5" w:rsidRDefault="008979F5" w:rsidP="00AF4B8F">
      <w:pPr>
        <w:pStyle w:val="TIINumberList"/>
      </w:pPr>
      <w:r>
        <w:t>The performance criteria for the safety barriers are shown on the above drawings/</w:t>
      </w:r>
      <w:r w:rsidR="00F84C65">
        <w:t xml:space="preserve"> </w:t>
      </w:r>
      <w:r>
        <w:t xml:space="preserve">scheduled in the following table. </w:t>
      </w:r>
      <w:r w:rsidRPr="008979F5">
        <w:rPr>
          <w:i/>
        </w:rPr>
        <w:t>[Delete as appropriate.]</w:t>
      </w:r>
    </w:p>
    <w:p w14:paraId="5C136A89" w14:textId="77777777" w:rsidR="008979F5" w:rsidRPr="008979F5" w:rsidRDefault="008979F5" w:rsidP="008979F5">
      <w:pPr>
        <w:pStyle w:val="TIIReporttext"/>
      </w:pPr>
    </w:p>
    <w:p w14:paraId="6FEAE302" w14:textId="77777777" w:rsidR="008979F5" w:rsidRDefault="008979F5"/>
    <w:p w14:paraId="2113AA61" w14:textId="77777777" w:rsidR="008E4A0D" w:rsidRDefault="008E4A0D">
      <w:pPr>
        <w:sectPr w:rsidR="008E4A0D" w:rsidSect="00F21769">
          <w:headerReference w:type="default" r:id="rId8"/>
          <w:footerReference w:type="default" r:id="rId9"/>
          <w:pgSz w:w="11906" w:h="16838"/>
          <w:pgMar w:top="1418" w:right="851" w:bottom="1247" w:left="1276" w:header="709" w:footer="709" w:gutter="0"/>
          <w:pgNumType w:start="1"/>
          <w:cols w:space="708"/>
          <w:docGrid w:linePitch="360"/>
        </w:sectPr>
      </w:pPr>
    </w:p>
    <w:p w14:paraId="6925C05E" w14:textId="108ECA09" w:rsidR="008E4A0D" w:rsidRDefault="008E4A0D" w:rsidP="00AF4B8F">
      <w:pPr>
        <w:pStyle w:val="TIINumberList"/>
        <w:ind w:left="567"/>
      </w:pPr>
      <w:r w:rsidRPr="008E4A0D">
        <w:lastRenderedPageBreak/>
        <w:t>Schedule of Safety Barriers</w:t>
      </w:r>
    </w:p>
    <w:tbl>
      <w:tblPr>
        <w:tblStyle w:val="RPSTableOption1"/>
        <w:tblW w:w="5237"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117"/>
        <w:gridCol w:w="1117"/>
        <w:gridCol w:w="1317"/>
        <w:gridCol w:w="1117"/>
        <w:gridCol w:w="1050"/>
        <w:gridCol w:w="1184"/>
        <w:gridCol w:w="872"/>
        <w:gridCol w:w="894"/>
        <w:gridCol w:w="1439"/>
        <w:gridCol w:w="995"/>
        <w:gridCol w:w="1016"/>
        <w:gridCol w:w="1150"/>
        <w:gridCol w:w="695"/>
      </w:tblGrid>
      <w:tr w:rsidR="0007613E" w:rsidRPr="00D430B3" w14:paraId="128A9155" w14:textId="77777777" w:rsidTr="00686720">
        <w:trPr>
          <w:cnfStyle w:val="100000000000" w:firstRow="1" w:lastRow="0" w:firstColumn="0" w:lastColumn="0" w:oddVBand="0" w:evenVBand="0" w:oddHBand="0" w:evenHBand="0" w:firstRowFirstColumn="0" w:firstRowLastColumn="0" w:lastRowFirstColumn="0" w:lastRowLastColumn="0"/>
          <w:trHeight w:val="501"/>
          <w:tblHeader/>
          <w:jc w:val="left"/>
        </w:trPr>
        <w:tc>
          <w:tcPr>
            <w:tcW w:w="0" w:type="pct"/>
            <w:vMerge w:val="restart"/>
            <w:shd w:val="clear" w:color="auto" w:fill="BFBFBF" w:themeFill="background1" w:themeFillShade="BF"/>
          </w:tcPr>
          <w:p w14:paraId="2032C2CC" w14:textId="77777777" w:rsidR="00F84C65" w:rsidRPr="00D430B3" w:rsidRDefault="00F84C65" w:rsidP="00D430B3">
            <w:pPr>
              <w:pStyle w:val="TIITable1Heading"/>
              <w:rPr>
                <w:b/>
              </w:rPr>
            </w:pPr>
            <w:bookmarkStart w:id="7" w:name="_Hlk42799711"/>
            <w:r w:rsidRPr="00D430B3">
              <w:rPr>
                <w:b/>
              </w:rPr>
              <w:t xml:space="preserve">Barrier </w:t>
            </w:r>
            <w:proofErr w:type="spellStart"/>
            <w:r w:rsidRPr="00D430B3">
              <w:rPr>
                <w:b/>
              </w:rPr>
              <w:t>Ref</w:t>
            </w:r>
            <w:proofErr w:type="spellEnd"/>
            <w:r w:rsidRPr="00D430B3">
              <w:rPr>
                <w:b/>
              </w:rPr>
              <w:t xml:space="preserve"> No </w:t>
            </w:r>
          </w:p>
        </w:tc>
        <w:tc>
          <w:tcPr>
            <w:tcW w:w="0" w:type="pct"/>
            <w:vMerge w:val="restart"/>
            <w:shd w:val="clear" w:color="auto" w:fill="BFBFBF" w:themeFill="background1" w:themeFillShade="BF"/>
          </w:tcPr>
          <w:p w14:paraId="5667D889" w14:textId="77777777" w:rsidR="00F84C65" w:rsidRPr="00D430B3" w:rsidRDefault="00F84C65" w:rsidP="00D430B3">
            <w:pPr>
              <w:pStyle w:val="TIITable1Heading"/>
              <w:rPr>
                <w:b/>
              </w:rPr>
            </w:pPr>
            <w:r w:rsidRPr="00D430B3">
              <w:rPr>
                <w:b/>
              </w:rPr>
              <w:t xml:space="preserve">Start Chainage of </w:t>
            </w:r>
            <w:proofErr w:type="spellStart"/>
            <w:r w:rsidRPr="00D430B3">
              <w:rPr>
                <w:b/>
              </w:rPr>
              <w:t>LoN</w:t>
            </w:r>
            <w:proofErr w:type="spellEnd"/>
          </w:p>
        </w:tc>
        <w:tc>
          <w:tcPr>
            <w:tcW w:w="0" w:type="pct"/>
            <w:vMerge w:val="restart"/>
            <w:shd w:val="clear" w:color="auto" w:fill="BFBFBF" w:themeFill="background1" w:themeFillShade="BF"/>
          </w:tcPr>
          <w:p w14:paraId="68EAE419" w14:textId="77777777" w:rsidR="00F84C65" w:rsidRPr="00D430B3" w:rsidRDefault="00F84C65" w:rsidP="00D430B3">
            <w:pPr>
              <w:pStyle w:val="TIITable1Heading"/>
              <w:rPr>
                <w:b/>
              </w:rPr>
            </w:pPr>
            <w:r w:rsidRPr="00D430B3">
              <w:rPr>
                <w:b/>
              </w:rPr>
              <w:t xml:space="preserve">End Chainage of </w:t>
            </w:r>
            <w:proofErr w:type="spellStart"/>
            <w:r w:rsidRPr="00D430B3">
              <w:rPr>
                <w:b/>
              </w:rPr>
              <w:t>LoN</w:t>
            </w:r>
            <w:proofErr w:type="spellEnd"/>
          </w:p>
        </w:tc>
        <w:tc>
          <w:tcPr>
            <w:tcW w:w="0" w:type="pct"/>
            <w:gridSpan w:val="4"/>
            <w:shd w:val="clear" w:color="auto" w:fill="BFBFBF" w:themeFill="background1" w:themeFillShade="BF"/>
          </w:tcPr>
          <w:p w14:paraId="163D753E" w14:textId="77777777" w:rsidR="00F84C65" w:rsidRPr="00D430B3" w:rsidRDefault="00F84C65" w:rsidP="00D430B3">
            <w:pPr>
              <w:pStyle w:val="TIITable1Heading"/>
              <w:rPr>
                <w:b/>
              </w:rPr>
            </w:pPr>
            <w:r w:rsidRPr="00D430B3">
              <w:rPr>
                <w:b/>
              </w:rPr>
              <w:t>Hazard Information</w:t>
            </w:r>
          </w:p>
        </w:tc>
        <w:tc>
          <w:tcPr>
            <w:tcW w:w="0" w:type="pct"/>
            <w:vMerge w:val="restart"/>
            <w:shd w:val="clear" w:color="auto" w:fill="BFBFBF" w:themeFill="background1" w:themeFillShade="BF"/>
          </w:tcPr>
          <w:p w14:paraId="4EC77D0D" w14:textId="77777777" w:rsidR="00F84C65" w:rsidRPr="00D430B3" w:rsidRDefault="00F84C65" w:rsidP="00D430B3">
            <w:pPr>
              <w:pStyle w:val="TIITable1Heading"/>
              <w:rPr>
                <w:b/>
              </w:rPr>
            </w:pPr>
            <w:r w:rsidRPr="00D430B3">
              <w:rPr>
                <w:b/>
              </w:rPr>
              <w:t>Barrier Type</w:t>
            </w:r>
          </w:p>
        </w:tc>
        <w:tc>
          <w:tcPr>
            <w:tcW w:w="0" w:type="pct"/>
            <w:vMerge w:val="restart"/>
            <w:shd w:val="clear" w:color="auto" w:fill="BFBFBF" w:themeFill="background1" w:themeFillShade="BF"/>
          </w:tcPr>
          <w:p w14:paraId="56153809" w14:textId="77777777" w:rsidR="00F84C65" w:rsidRPr="00D430B3" w:rsidRDefault="00F84C65" w:rsidP="00D430B3">
            <w:pPr>
              <w:pStyle w:val="TIITable1Heading"/>
              <w:rPr>
                <w:b/>
              </w:rPr>
            </w:pPr>
            <w:r w:rsidRPr="00D430B3">
              <w:rPr>
                <w:b/>
              </w:rPr>
              <w:t>Single/ Double Sided</w:t>
            </w:r>
          </w:p>
        </w:tc>
        <w:tc>
          <w:tcPr>
            <w:tcW w:w="0" w:type="pct"/>
            <w:gridSpan w:val="5"/>
            <w:shd w:val="clear" w:color="auto" w:fill="BFBFBF" w:themeFill="background1" w:themeFillShade="BF"/>
          </w:tcPr>
          <w:p w14:paraId="071382B8" w14:textId="77777777" w:rsidR="00F84C65" w:rsidRPr="00D430B3" w:rsidRDefault="00F84C65" w:rsidP="00D430B3">
            <w:pPr>
              <w:pStyle w:val="TIITable1Heading"/>
              <w:rPr>
                <w:b/>
              </w:rPr>
            </w:pPr>
            <w:r w:rsidRPr="00D430B3">
              <w:rPr>
                <w:b/>
              </w:rPr>
              <w:t>Minimum Safety Barrier Performance Criteria</w:t>
            </w:r>
          </w:p>
        </w:tc>
      </w:tr>
      <w:bookmarkEnd w:id="7"/>
      <w:tr w:rsidR="002A7ED6" w:rsidRPr="00D430B3" w14:paraId="32FCF126" w14:textId="77777777" w:rsidTr="00DC156E">
        <w:trPr>
          <w:cnfStyle w:val="100000000000" w:firstRow="1" w:lastRow="0" w:firstColumn="0" w:lastColumn="0" w:oddVBand="0" w:evenVBand="0" w:oddHBand="0" w:evenHBand="0" w:firstRowFirstColumn="0" w:firstRowLastColumn="0" w:lastRowFirstColumn="0" w:lastRowLastColumn="0"/>
          <w:trHeight w:val="501"/>
          <w:tblHeader/>
          <w:jc w:val="left"/>
        </w:trPr>
        <w:tc>
          <w:tcPr>
            <w:tcW w:w="0" w:type="pct"/>
            <w:vMerge/>
            <w:shd w:val="clear" w:color="auto" w:fill="BFBFBF" w:themeFill="background1" w:themeFillShade="BF"/>
          </w:tcPr>
          <w:p w14:paraId="68F61E1A" w14:textId="77777777" w:rsidR="00F84C65" w:rsidRPr="00D430B3" w:rsidRDefault="00F84C65" w:rsidP="00D430B3">
            <w:pPr>
              <w:pStyle w:val="TIITable1Heading"/>
              <w:rPr>
                <w:b/>
              </w:rPr>
            </w:pPr>
          </w:p>
        </w:tc>
        <w:tc>
          <w:tcPr>
            <w:tcW w:w="0" w:type="pct"/>
            <w:vMerge/>
            <w:shd w:val="clear" w:color="auto" w:fill="BFBFBF" w:themeFill="background1" w:themeFillShade="BF"/>
          </w:tcPr>
          <w:p w14:paraId="44EDBC70" w14:textId="77777777" w:rsidR="00F84C65" w:rsidRPr="00D430B3" w:rsidRDefault="00F84C65" w:rsidP="00D430B3">
            <w:pPr>
              <w:pStyle w:val="TIITable1Heading"/>
              <w:rPr>
                <w:b/>
              </w:rPr>
            </w:pPr>
          </w:p>
        </w:tc>
        <w:tc>
          <w:tcPr>
            <w:tcW w:w="0" w:type="pct"/>
            <w:vMerge/>
            <w:shd w:val="clear" w:color="auto" w:fill="BFBFBF" w:themeFill="background1" w:themeFillShade="BF"/>
          </w:tcPr>
          <w:p w14:paraId="6F62EB3A" w14:textId="77777777" w:rsidR="00F84C65" w:rsidRPr="00D430B3" w:rsidRDefault="00F84C65" w:rsidP="00D430B3">
            <w:pPr>
              <w:pStyle w:val="TIITable1Heading"/>
              <w:rPr>
                <w:b/>
              </w:rPr>
            </w:pPr>
          </w:p>
        </w:tc>
        <w:tc>
          <w:tcPr>
            <w:tcW w:w="0" w:type="pct"/>
            <w:shd w:val="clear" w:color="auto" w:fill="BFBFBF" w:themeFill="background1" w:themeFillShade="BF"/>
          </w:tcPr>
          <w:p w14:paraId="40E70868" w14:textId="77777777" w:rsidR="00F84C65" w:rsidRPr="00D430B3" w:rsidRDefault="00F84C65" w:rsidP="00D430B3">
            <w:pPr>
              <w:pStyle w:val="TIITable1Heading"/>
              <w:rPr>
                <w:b/>
              </w:rPr>
            </w:pPr>
            <w:r w:rsidRPr="00D430B3">
              <w:rPr>
                <w:b/>
              </w:rPr>
              <w:t>Hazard Description</w:t>
            </w:r>
          </w:p>
        </w:tc>
        <w:tc>
          <w:tcPr>
            <w:tcW w:w="0" w:type="pct"/>
            <w:shd w:val="clear" w:color="auto" w:fill="BFBFBF" w:themeFill="background1" w:themeFillShade="BF"/>
          </w:tcPr>
          <w:p w14:paraId="7A3A4CD4" w14:textId="77777777" w:rsidR="00F84C65" w:rsidRPr="00D430B3" w:rsidRDefault="00F84C65" w:rsidP="00D430B3">
            <w:pPr>
              <w:pStyle w:val="TIITable1Heading"/>
              <w:rPr>
                <w:b/>
              </w:rPr>
            </w:pPr>
            <w:r w:rsidRPr="00D430B3">
              <w:rPr>
                <w:b/>
              </w:rPr>
              <w:t>Hazard Chainage</w:t>
            </w:r>
          </w:p>
        </w:tc>
        <w:tc>
          <w:tcPr>
            <w:tcW w:w="0" w:type="pct"/>
            <w:shd w:val="clear" w:color="auto" w:fill="BFBFBF" w:themeFill="background1" w:themeFillShade="BF"/>
          </w:tcPr>
          <w:p w14:paraId="29A2530F" w14:textId="77777777" w:rsidR="00F84C65" w:rsidRPr="00D430B3" w:rsidRDefault="00F84C65" w:rsidP="00D430B3">
            <w:pPr>
              <w:pStyle w:val="TIITable1Heading"/>
              <w:rPr>
                <w:b/>
              </w:rPr>
            </w:pPr>
            <w:r w:rsidRPr="00D430B3">
              <w:rPr>
                <w:b/>
              </w:rPr>
              <w:t xml:space="preserve">Location </w:t>
            </w:r>
          </w:p>
        </w:tc>
        <w:tc>
          <w:tcPr>
            <w:tcW w:w="0" w:type="pct"/>
            <w:shd w:val="clear" w:color="auto" w:fill="BFBFBF" w:themeFill="background1" w:themeFillShade="BF"/>
          </w:tcPr>
          <w:p w14:paraId="53592B9B" w14:textId="77777777" w:rsidR="00F84C65" w:rsidRPr="00D430B3" w:rsidRDefault="00F84C65" w:rsidP="00D430B3">
            <w:pPr>
              <w:pStyle w:val="TIITable1Heading"/>
              <w:rPr>
                <w:b/>
              </w:rPr>
            </w:pPr>
            <w:r w:rsidRPr="00D430B3">
              <w:rPr>
                <w:b/>
              </w:rPr>
              <w:t>Drawing Reference</w:t>
            </w:r>
          </w:p>
        </w:tc>
        <w:tc>
          <w:tcPr>
            <w:tcW w:w="0" w:type="pct"/>
            <w:vMerge/>
            <w:shd w:val="clear" w:color="auto" w:fill="BFBFBF" w:themeFill="background1" w:themeFillShade="BF"/>
          </w:tcPr>
          <w:p w14:paraId="1EEACC40" w14:textId="77777777" w:rsidR="00F84C65" w:rsidRPr="00D430B3" w:rsidRDefault="00F84C65" w:rsidP="00D430B3">
            <w:pPr>
              <w:pStyle w:val="TIITable1Heading"/>
              <w:rPr>
                <w:b/>
              </w:rPr>
            </w:pPr>
          </w:p>
        </w:tc>
        <w:tc>
          <w:tcPr>
            <w:tcW w:w="0" w:type="pct"/>
            <w:vMerge/>
            <w:shd w:val="clear" w:color="auto" w:fill="BFBFBF" w:themeFill="background1" w:themeFillShade="BF"/>
          </w:tcPr>
          <w:p w14:paraId="30AA7F27" w14:textId="77777777" w:rsidR="00F84C65" w:rsidRPr="00D430B3" w:rsidRDefault="00F84C65" w:rsidP="00D430B3">
            <w:pPr>
              <w:pStyle w:val="TIITable1Heading"/>
              <w:rPr>
                <w:b/>
              </w:rPr>
            </w:pPr>
          </w:p>
        </w:tc>
        <w:tc>
          <w:tcPr>
            <w:tcW w:w="0" w:type="pct"/>
            <w:shd w:val="clear" w:color="auto" w:fill="BFBFBF" w:themeFill="background1" w:themeFillShade="BF"/>
          </w:tcPr>
          <w:p w14:paraId="17DCD516" w14:textId="77777777" w:rsidR="00F84C65" w:rsidRPr="00D430B3" w:rsidRDefault="00F84C65" w:rsidP="00D430B3">
            <w:pPr>
              <w:pStyle w:val="TIITable1Heading"/>
              <w:rPr>
                <w:b/>
              </w:rPr>
            </w:pPr>
            <w:r w:rsidRPr="00D430B3">
              <w:rPr>
                <w:b/>
              </w:rPr>
              <w:t>Containment Level</w:t>
            </w:r>
          </w:p>
        </w:tc>
        <w:tc>
          <w:tcPr>
            <w:tcW w:w="0" w:type="pct"/>
            <w:shd w:val="clear" w:color="auto" w:fill="BFBFBF" w:themeFill="background1" w:themeFillShade="BF"/>
          </w:tcPr>
          <w:p w14:paraId="0DE75F46" w14:textId="77777777" w:rsidR="00F84C65" w:rsidRPr="00D430B3" w:rsidRDefault="00F84C65" w:rsidP="00D430B3">
            <w:pPr>
              <w:pStyle w:val="TIITable1Heading"/>
              <w:rPr>
                <w:b/>
              </w:rPr>
            </w:pPr>
            <w:r w:rsidRPr="00D430B3">
              <w:rPr>
                <w:b/>
              </w:rPr>
              <w:t>Impact Severity Level</w:t>
            </w:r>
          </w:p>
        </w:tc>
        <w:tc>
          <w:tcPr>
            <w:tcW w:w="0" w:type="pct"/>
            <w:shd w:val="clear" w:color="auto" w:fill="BFBFBF" w:themeFill="background1" w:themeFillShade="BF"/>
          </w:tcPr>
          <w:p w14:paraId="003EAF57" w14:textId="77777777" w:rsidR="00F84C65" w:rsidRPr="00D430B3" w:rsidRDefault="00F84C65" w:rsidP="00D430B3">
            <w:pPr>
              <w:pStyle w:val="TIITable1Heading"/>
              <w:rPr>
                <w:b/>
              </w:rPr>
            </w:pPr>
            <w:r w:rsidRPr="00D430B3">
              <w:rPr>
                <w:b/>
              </w:rPr>
              <w:t>Working Width</w:t>
            </w:r>
          </w:p>
        </w:tc>
        <w:tc>
          <w:tcPr>
            <w:tcW w:w="0" w:type="pct"/>
            <w:shd w:val="clear" w:color="auto" w:fill="BFBFBF" w:themeFill="background1" w:themeFillShade="BF"/>
          </w:tcPr>
          <w:p w14:paraId="7FD944D7" w14:textId="77777777" w:rsidR="00F84C65" w:rsidRPr="00D430B3" w:rsidRDefault="00F84C65" w:rsidP="00D430B3">
            <w:pPr>
              <w:pStyle w:val="TIITable1Heading"/>
              <w:rPr>
                <w:b/>
              </w:rPr>
            </w:pPr>
            <w:r w:rsidRPr="00D430B3">
              <w:rPr>
                <w:b/>
              </w:rPr>
              <w:t>Vehicle Intrusion*</w:t>
            </w:r>
          </w:p>
        </w:tc>
        <w:tc>
          <w:tcPr>
            <w:tcW w:w="0" w:type="pct"/>
            <w:shd w:val="clear" w:color="auto" w:fill="BFBFBF" w:themeFill="background1" w:themeFillShade="BF"/>
          </w:tcPr>
          <w:p w14:paraId="4D32DAB3" w14:textId="572C00ED" w:rsidR="00F84C65" w:rsidRPr="00D430B3" w:rsidRDefault="00F84C65" w:rsidP="00D430B3">
            <w:pPr>
              <w:pStyle w:val="TIITable1Heading"/>
              <w:rPr>
                <w:b/>
              </w:rPr>
            </w:pPr>
            <w:r w:rsidRPr="00D430B3">
              <w:rPr>
                <w:b/>
              </w:rPr>
              <w:t>Set-Back</w:t>
            </w:r>
          </w:p>
        </w:tc>
      </w:tr>
      <w:tr w:rsidR="0007613E" w:rsidRPr="007E153F" w14:paraId="30229FA9" w14:textId="77777777" w:rsidTr="0007613E">
        <w:trPr>
          <w:trHeight w:val="334"/>
          <w:jc w:val="left"/>
        </w:trPr>
        <w:tc>
          <w:tcPr>
            <w:tcW w:w="294" w:type="pct"/>
            <w:shd w:val="clear" w:color="auto" w:fill="auto"/>
          </w:tcPr>
          <w:p w14:paraId="2CBC1CC4" w14:textId="77777777" w:rsidR="00745795" w:rsidRPr="007E153F" w:rsidRDefault="00745795" w:rsidP="00D430B3">
            <w:pPr>
              <w:pStyle w:val="TIITable1Text"/>
            </w:pPr>
          </w:p>
        </w:tc>
        <w:tc>
          <w:tcPr>
            <w:tcW w:w="376" w:type="pct"/>
            <w:shd w:val="clear" w:color="auto" w:fill="auto"/>
          </w:tcPr>
          <w:p w14:paraId="47A85C80" w14:textId="77777777" w:rsidR="00745795" w:rsidRPr="007E153F" w:rsidRDefault="00745795" w:rsidP="00D430B3">
            <w:pPr>
              <w:pStyle w:val="TIITable1Text"/>
            </w:pPr>
          </w:p>
        </w:tc>
        <w:tc>
          <w:tcPr>
            <w:tcW w:w="376" w:type="pct"/>
          </w:tcPr>
          <w:p w14:paraId="20F1776A" w14:textId="77777777" w:rsidR="00745795" w:rsidRPr="007E153F" w:rsidRDefault="00745795" w:rsidP="00D430B3">
            <w:pPr>
              <w:pStyle w:val="TIITable1Text"/>
              <w:rPr>
                <w:highlight w:val="yellow"/>
              </w:rPr>
            </w:pPr>
          </w:p>
        </w:tc>
        <w:tc>
          <w:tcPr>
            <w:tcW w:w="444" w:type="pct"/>
            <w:shd w:val="clear" w:color="auto" w:fill="auto"/>
          </w:tcPr>
          <w:p w14:paraId="6A7ED9F9" w14:textId="77777777" w:rsidR="00745795" w:rsidRPr="007E153F" w:rsidRDefault="00745795" w:rsidP="00D430B3">
            <w:pPr>
              <w:pStyle w:val="TIITable1Text"/>
              <w:rPr>
                <w:highlight w:val="yellow"/>
              </w:rPr>
            </w:pPr>
          </w:p>
        </w:tc>
        <w:tc>
          <w:tcPr>
            <w:tcW w:w="376" w:type="pct"/>
            <w:shd w:val="clear" w:color="auto" w:fill="auto"/>
          </w:tcPr>
          <w:p w14:paraId="1F7D15B4" w14:textId="77777777" w:rsidR="00745795" w:rsidRPr="007E153F" w:rsidRDefault="00745795" w:rsidP="00D430B3">
            <w:pPr>
              <w:pStyle w:val="TIITable1Text"/>
            </w:pPr>
          </w:p>
        </w:tc>
        <w:tc>
          <w:tcPr>
            <w:tcW w:w="354" w:type="pct"/>
            <w:shd w:val="clear" w:color="auto" w:fill="auto"/>
          </w:tcPr>
          <w:p w14:paraId="1CB6519E" w14:textId="77777777" w:rsidR="00745795" w:rsidRPr="007E153F" w:rsidRDefault="00745795" w:rsidP="00D430B3">
            <w:pPr>
              <w:pStyle w:val="TIITable1Text"/>
            </w:pPr>
          </w:p>
        </w:tc>
        <w:tc>
          <w:tcPr>
            <w:tcW w:w="399" w:type="pct"/>
            <w:shd w:val="clear" w:color="auto" w:fill="auto"/>
          </w:tcPr>
          <w:p w14:paraId="1965C8DB" w14:textId="77777777" w:rsidR="00745795" w:rsidRPr="007E153F" w:rsidRDefault="00745795" w:rsidP="00D430B3">
            <w:pPr>
              <w:pStyle w:val="TIITable1Text"/>
            </w:pPr>
          </w:p>
        </w:tc>
        <w:tc>
          <w:tcPr>
            <w:tcW w:w="294" w:type="pct"/>
            <w:shd w:val="clear" w:color="auto" w:fill="auto"/>
          </w:tcPr>
          <w:p w14:paraId="70D744B6" w14:textId="77777777" w:rsidR="00745795" w:rsidRPr="007E153F" w:rsidRDefault="00745795" w:rsidP="00D430B3">
            <w:pPr>
              <w:pStyle w:val="TIITable1Text"/>
            </w:pPr>
          </w:p>
        </w:tc>
        <w:tc>
          <w:tcPr>
            <w:tcW w:w="301" w:type="pct"/>
            <w:shd w:val="clear" w:color="auto" w:fill="auto"/>
          </w:tcPr>
          <w:p w14:paraId="0D73DB14" w14:textId="77777777" w:rsidR="00745795" w:rsidRPr="007E153F" w:rsidRDefault="00745795" w:rsidP="00D430B3">
            <w:pPr>
              <w:pStyle w:val="TIITable1Text"/>
            </w:pPr>
          </w:p>
        </w:tc>
        <w:tc>
          <w:tcPr>
            <w:tcW w:w="485" w:type="pct"/>
            <w:shd w:val="clear" w:color="auto" w:fill="auto"/>
          </w:tcPr>
          <w:p w14:paraId="30A8438A" w14:textId="77777777" w:rsidR="00745795" w:rsidRPr="007E153F" w:rsidRDefault="00745795" w:rsidP="00D430B3">
            <w:pPr>
              <w:pStyle w:val="TIITable1Text"/>
            </w:pPr>
          </w:p>
        </w:tc>
        <w:tc>
          <w:tcPr>
            <w:tcW w:w="335" w:type="pct"/>
            <w:shd w:val="clear" w:color="auto" w:fill="auto"/>
          </w:tcPr>
          <w:p w14:paraId="4233E497" w14:textId="77777777" w:rsidR="00745795" w:rsidRPr="007E153F" w:rsidRDefault="00745795" w:rsidP="00D430B3">
            <w:pPr>
              <w:pStyle w:val="TIITable1Text"/>
            </w:pPr>
          </w:p>
        </w:tc>
        <w:tc>
          <w:tcPr>
            <w:tcW w:w="342" w:type="pct"/>
            <w:shd w:val="clear" w:color="auto" w:fill="auto"/>
          </w:tcPr>
          <w:p w14:paraId="5BD55E6E" w14:textId="77777777" w:rsidR="00745795" w:rsidRPr="007E153F" w:rsidRDefault="00745795" w:rsidP="00D430B3">
            <w:pPr>
              <w:pStyle w:val="TIITable1Text"/>
            </w:pPr>
          </w:p>
        </w:tc>
        <w:tc>
          <w:tcPr>
            <w:tcW w:w="388" w:type="pct"/>
          </w:tcPr>
          <w:p w14:paraId="2394792E" w14:textId="77777777" w:rsidR="00745795" w:rsidRPr="007E153F" w:rsidRDefault="00745795" w:rsidP="00D430B3">
            <w:pPr>
              <w:pStyle w:val="TIITable1Text"/>
              <w:rPr>
                <w:highlight w:val="yellow"/>
              </w:rPr>
            </w:pPr>
          </w:p>
        </w:tc>
        <w:tc>
          <w:tcPr>
            <w:tcW w:w="234" w:type="pct"/>
            <w:shd w:val="clear" w:color="auto" w:fill="auto"/>
          </w:tcPr>
          <w:p w14:paraId="11F99DAD" w14:textId="77777777" w:rsidR="00745795" w:rsidRPr="007E153F" w:rsidRDefault="00745795" w:rsidP="00D430B3">
            <w:pPr>
              <w:pStyle w:val="TIITable1Text"/>
            </w:pPr>
          </w:p>
        </w:tc>
      </w:tr>
      <w:tr w:rsidR="0007613E" w:rsidRPr="0007129A" w14:paraId="03616396" w14:textId="77777777" w:rsidTr="0007613E">
        <w:trPr>
          <w:trHeight w:val="334"/>
          <w:jc w:val="left"/>
        </w:trPr>
        <w:tc>
          <w:tcPr>
            <w:tcW w:w="294" w:type="pct"/>
            <w:shd w:val="clear" w:color="auto" w:fill="auto"/>
          </w:tcPr>
          <w:p w14:paraId="3B53D782" w14:textId="77777777" w:rsidR="00745795" w:rsidRPr="0007129A" w:rsidRDefault="00745795" w:rsidP="00D430B3">
            <w:pPr>
              <w:pStyle w:val="TIITable1Text"/>
            </w:pPr>
          </w:p>
        </w:tc>
        <w:tc>
          <w:tcPr>
            <w:tcW w:w="376" w:type="pct"/>
            <w:shd w:val="clear" w:color="auto" w:fill="auto"/>
          </w:tcPr>
          <w:p w14:paraId="1A7F6A26" w14:textId="77777777" w:rsidR="00745795" w:rsidRPr="0007129A" w:rsidRDefault="00745795" w:rsidP="00D430B3">
            <w:pPr>
              <w:pStyle w:val="TIITable1Text"/>
            </w:pPr>
          </w:p>
        </w:tc>
        <w:tc>
          <w:tcPr>
            <w:tcW w:w="376" w:type="pct"/>
          </w:tcPr>
          <w:p w14:paraId="2517F811" w14:textId="77777777" w:rsidR="00745795" w:rsidRPr="0007129A" w:rsidRDefault="00745795" w:rsidP="00D430B3">
            <w:pPr>
              <w:pStyle w:val="TIITable1Text"/>
            </w:pPr>
          </w:p>
        </w:tc>
        <w:tc>
          <w:tcPr>
            <w:tcW w:w="444" w:type="pct"/>
            <w:shd w:val="clear" w:color="auto" w:fill="auto"/>
          </w:tcPr>
          <w:p w14:paraId="239469DC" w14:textId="77777777" w:rsidR="00745795" w:rsidRPr="0007129A" w:rsidRDefault="00745795" w:rsidP="00D430B3">
            <w:pPr>
              <w:pStyle w:val="TIITable1Text"/>
            </w:pPr>
          </w:p>
        </w:tc>
        <w:tc>
          <w:tcPr>
            <w:tcW w:w="376" w:type="pct"/>
            <w:shd w:val="clear" w:color="auto" w:fill="auto"/>
          </w:tcPr>
          <w:p w14:paraId="0FADF3EB" w14:textId="77777777" w:rsidR="00745795" w:rsidRPr="0007129A" w:rsidRDefault="00745795" w:rsidP="00D430B3">
            <w:pPr>
              <w:pStyle w:val="TIITable1Text"/>
            </w:pPr>
          </w:p>
        </w:tc>
        <w:tc>
          <w:tcPr>
            <w:tcW w:w="354" w:type="pct"/>
            <w:shd w:val="clear" w:color="auto" w:fill="auto"/>
          </w:tcPr>
          <w:p w14:paraId="1F732D6E" w14:textId="77777777" w:rsidR="00745795" w:rsidRPr="0007129A" w:rsidRDefault="00745795" w:rsidP="00D430B3">
            <w:pPr>
              <w:pStyle w:val="TIITable1Text"/>
            </w:pPr>
          </w:p>
        </w:tc>
        <w:tc>
          <w:tcPr>
            <w:tcW w:w="399" w:type="pct"/>
            <w:shd w:val="clear" w:color="auto" w:fill="auto"/>
          </w:tcPr>
          <w:p w14:paraId="20A28B23" w14:textId="77777777" w:rsidR="00745795" w:rsidRPr="0007129A" w:rsidRDefault="00745795" w:rsidP="00D430B3">
            <w:pPr>
              <w:pStyle w:val="TIITable1Text"/>
            </w:pPr>
          </w:p>
        </w:tc>
        <w:tc>
          <w:tcPr>
            <w:tcW w:w="294" w:type="pct"/>
            <w:shd w:val="clear" w:color="auto" w:fill="auto"/>
          </w:tcPr>
          <w:p w14:paraId="16C07DB5" w14:textId="77777777" w:rsidR="00745795" w:rsidRPr="0007129A" w:rsidRDefault="00745795" w:rsidP="00D430B3">
            <w:pPr>
              <w:pStyle w:val="TIITable1Text"/>
            </w:pPr>
          </w:p>
        </w:tc>
        <w:tc>
          <w:tcPr>
            <w:tcW w:w="301" w:type="pct"/>
            <w:shd w:val="clear" w:color="auto" w:fill="auto"/>
          </w:tcPr>
          <w:p w14:paraId="71A340DF" w14:textId="77777777" w:rsidR="00745795" w:rsidRPr="0007129A" w:rsidRDefault="00745795" w:rsidP="00D430B3">
            <w:pPr>
              <w:pStyle w:val="TIITable1Text"/>
            </w:pPr>
          </w:p>
        </w:tc>
        <w:tc>
          <w:tcPr>
            <w:tcW w:w="485" w:type="pct"/>
            <w:shd w:val="clear" w:color="auto" w:fill="auto"/>
          </w:tcPr>
          <w:p w14:paraId="1EFCAD17" w14:textId="77777777" w:rsidR="00745795" w:rsidRPr="0007129A" w:rsidRDefault="00745795" w:rsidP="00D430B3">
            <w:pPr>
              <w:pStyle w:val="TIITable1Text"/>
            </w:pPr>
          </w:p>
        </w:tc>
        <w:tc>
          <w:tcPr>
            <w:tcW w:w="335" w:type="pct"/>
            <w:shd w:val="clear" w:color="auto" w:fill="auto"/>
          </w:tcPr>
          <w:p w14:paraId="5E890B6B" w14:textId="77777777" w:rsidR="00745795" w:rsidRPr="0007129A" w:rsidRDefault="00745795" w:rsidP="00D430B3">
            <w:pPr>
              <w:pStyle w:val="TIITable1Text"/>
            </w:pPr>
          </w:p>
        </w:tc>
        <w:tc>
          <w:tcPr>
            <w:tcW w:w="342" w:type="pct"/>
            <w:shd w:val="clear" w:color="auto" w:fill="auto"/>
          </w:tcPr>
          <w:p w14:paraId="4A87ED53" w14:textId="77777777" w:rsidR="00745795" w:rsidRPr="0007129A" w:rsidRDefault="00745795" w:rsidP="00D430B3">
            <w:pPr>
              <w:pStyle w:val="TIITable1Text"/>
            </w:pPr>
          </w:p>
        </w:tc>
        <w:tc>
          <w:tcPr>
            <w:tcW w:w="388" w:type="pct"/>
          </w:tcPr>
          <w:p w14:paraId="5BA860BE" w14:textId="77777777" w:rsidR="00745795" w:rsidRPr="0007129A" w:rsidRDefault="00745795" w:rsidP="00D430B3">
            <w:pPr>
              <w:pStyle w:val="TIITable1Text"/>
              <w:rPr>
                <w:highlight w:val="yellow"/>
              </w:rPr>
            </w:pPr>
          </w:p>
        </w:tc>
        <w:tc>
          <w:tcPr>
            <w:tcW w:w="234" w:type="pct"/>
            <w:shd w:val="clear" w:color="auto" w:fill="auto"/>
          </w:tcPr>
          <w:p w14:paraId="65943FD3" w14:textId="77777777" w:rsidR="00745795" w:rsidRPr="0007129A" w:rsidRDefault="00745795" w:rsidP="00D430B3">
            <w:pPr>
              <w:pStyle w:val="TIITable1Text"/>
            </w:pPr>
          </w:p>
        </w:tc>
      </w:tr>
      <w:tr w:rsidR="0007613E" w:rsidRPr="0007129A" w14:paraId="7CFC9910" w14:textId="77777777" w:rsidTr="0007613E">
        <w:trPr>
          <w:trHeight w:val="334"/>
          <w:jc w:val="left"/>
        </w:trPr>
        <w:tc>
          <w:tcPr>
            <w:tcW w:w="294" w:type="pct"/>
            <w:shd w:val="clear" w:color="auto" w:fill="auto"/>
          </w:tcPr>
          <w:p w14:paraId="4A36347A" w14:textId="77777777" w:rsidR="00745795" w:rsidRPr="0007129A" w:rsidRDefault="00745795" w:rsidP="00D430B3">
            <w:pPr>
              <w:pStyle w:val="TIITable1Text"/>
            </w:pPr>
          </w:p>
        </w:tc>
        <w:tc>
          <w:tcPr>
            <w:tcW w:w="376" w:type="pct"/>
            <w:shd w:val="clear" w:color="auto" w:fill="auto"/>
          </w:tcPr>
          <w:p w14:paraId="1C8814FF" w14:textId="77777777" w:rsidR="00745795" w:rsidRPr="0007129A" w:rsidRDefault="00745795" w:rsidP="00D430B3">
            <w:pPr>
              <w:pStyle w:val="TIITable1Text"/>
            </w:pPr>
          </w:p>
        </w:tc>
        <w:tc>
          <w:tcPr>
            <w:tcW w:w="376" w:type="pct"/>
          </w:tcPr>
          <w:p w14:paraId="2B9A4AF6" w14:textId="77777777" w:rsidR="00745795" w:rsidRPr="0007129A" w:rsidRDefault="00745795" w:rsidP="00D430B3">
            <w:pPr>
              <w:pStyle w:val="TIITable1Text"/>
              <w:rPr>
                <w:highlight w:val="yellow"/>
              </w:rPr>
            </w:pPr>
          </w:p>
        </w:tc>
        <w:tc>
          <w:tcPr>
            <w:tcW w:w="444" w:type="pct"/>
            <w:shd w:val="clear" w:color="auto" w:fill="auto"/>
          </w:tcPr>
          <w:p w14:paraId="593A8E6A" w14:textId="77777777" w:rsidR="00745795" w:rsidRPr="0007129A" w:rsidRDefault="00745795" w:rsidP="00D430B3">
            <w:pPr>
              <w:pStyle w:val="TIITable1Text"/>
              <w:rPr>
                <w:highlight w:val="yellow"/>
              </w:rPr>
            </w:pPr>
          </w:p>
        </w:tc>
        <w:tc>
          <w:tcPr>
            <w:tcW w:w="376" w:type="pct"/>
            <w:shd w:val="clear" w:color="auto" w:fill="auto"/>
          </w:tcPr>
          <w:p w14:paraId="36766A8D" w14:textId="77777777" w:rsidR="00745795" w:rsidRPr="0007129A" w:rsidRDefault="00745795" w:rsidP="00D430B3">
            <w:pPr>
              <w:pStyle w:val="TIITable1Text"/>
            </w:pPr>
          </w:p>
        </w:tc>
        <w:tc>
          <w:tcPr>
            <w:tcW w:w="354" w:type="pct"/>
            <w:shd w:val="clear" w:color="auto" w:fill="auto"/>
          </w:tcPr>
          <w:p w14:paraId="77E2683B" w14:textId="77777777" w:rsidR="00745795" w:rsidRPr="0007129A" w:rsidRDefault="00745795" w:rsidP="00D430B3">
            <w:pPr>
              <w:pStyle w:val="TIITable1Text"/>
            </w:pPr>
          </w:p>
        </w:tc>
        <w:tc>
          <w:tcPr>
            <w:tcW w:w="399" w:type="pct"/>
            <w:shd w:val="clear" w:color="auto" w:fill="auto"/>
          </w:tcPr>
          <w:p w14:paraId="43C58470" w14:textId="77777777" w:rsidR="00745795" w:rsidRPr="0007129A" w:rsidRDefault="00745795" w:rsidP="00D430B3">
            <w:pPr>
              <w:pStyle w:val="TIITable1Text"/>
            </w:pPr>
          </w:p>
        </w:tc>
        <w:tc>
          <w:tcPr>
            <w:tcW w:w="294" w:type="pct"/>
            <w:shd w:val="clear" w:color="auto" w:fill="auto"/>
          </w:tcPr>
          <w:p w14:paraId="0B7690D6" w14:textId="77777777" w:rsidR="00745795" w:rsidRPr="0007129A" w:rsidRDefault="00745795" w:rsidP="00D430B3">
            <w:pPr>
              <w:pStyle w:val="TIITable1Text"/>
            </w:pPr>
          </w:p>
        </w:tc>
        <w:tc>
          <w:tcPr>
            <w:tcW w:w="301" w:type="pct"/>
            <w:shd w:val="clear" w:color="auto" w:fill="auto"/>
          </w:tcPr>
          <w:p w14:paraId="5E9F148B" w14:textId="77777777" w:rsidR="00745795" w:rsidRPr="0007129A" w:rsidRDefault="00745795" w:rsidP="00D430B3">
            <w:pPr>
              <w:pStyle w:val="TIITable1Text"/>
            </w:pPr>
          </w:p>
        </w:tc>
        <w:tc>
          <w:tcPr>
            <w:tcW w:w="485" w:type="pct"/>
            <w:shd w:val="clear" w:color="auto" w:fill="auto"/>
          </w:tcPr>
          <w:p w14:paraId="17E3F82F" w14:textId="77777777" w:rsidR="00745795" w:rsidRPr="0007129A" w:rsidRDefault="00745795" w:rsidP="00D430B3">
            <w:pPr>
              <w:pStyle w:val="TIITable1Text"/>
            </w:pPr>
          </w:p>
        </w:tc>
        <w:tc>
          <w:tcPr>
            <w:tcW w:w="335" w:type="pct"/>
            <w:shd w:val="clear" w:color="auto" w:fill="auto"/>
          </w:tcPr>
          <w:p w14:paraId="1FB4D4D4" w14:textId="77777777" w:rsidR="00745795" w:rsidRPr="0007129A" w:rsidRDefault="00745795" w:rsidP="00D430B3">
            <w:pPr>
              <w:pStyle w:val="TIITable1Text"/>
            </w:pPr>
          </w:p>
        </w:tc>
        <w:tc>
          <w:tcPr>
            <w:tcW w:w="342" w:type="pct"/>
            <w:shd w:val="clear" w:color="auto" w:fill="auto"/>
          </w:tcPr>
          <w:p w14:paraId="775593DE" w14:textId="77777777" w:rsidR="00745795" w:rsidRPr="0007129A" w:rsidRDefault="00745795" w:rsidP="00D430B3">
            <w:pPr>
              <w:pStyle w:val="TIITable1Text"/>
            </w:pPr>
          </w:p>
        </w:tc>
        <w:tc>
          <w:tcPr>
            <w:tcW w:w="388" w:type="pct"/>
          </w:tcPr>
          <w:p w14:paraId="29169719" w14:textId="77777777" w:rsidR="00745795" w:rsidRPr="0007129A" w:rsidRDefault="00745795" w:rsidP="00D430B3">
            <w:pPr>
              <w:pStyle w:val="TIITable1Text"/>
              <w:rPr>
                <w:highlight w:val="yellow"/>
              </w:rPr>
            </w:pPr>
          </w:p>
        </w:tc>
        <w:tc>
          <w:tcPr>
            <w:tcW w:w="234" w:type="pct"/>
            <w:shd w:val="clear" w:color="auto" w:fill="auto"/>
          </w:tcPr>
          <w:p w14:paraId="62AF5FD7" w14:textId="77777777" w:rsidR="00745795" w:rsidRPr="0007129A" w:rsidRDefault="00745795" w:rsidP="00D430B3">
            <w:pPr>
              <w:pStyle w:val="TIITable1Text"/>
            </w:pPr>
          </w:p>
        </w:tc>
      </w:tr>
    </w:tbl>
    <w:p w14:paraId="735A4AD1" w14:textId="2E96EB12" w:rsidR="00B9214D" w:rsidRDefault="00B9214D" w:rsidP="00D430B3">
      <w:pPr>
        <w:pStyle w:val="TIITable1Text"/>
      </w:pPr>
      <w:r w:rsidRPr="00B9214D">
        <w:t>* VI specified is in accordance with EN1317-2:2010. The procedure for measuring VI within EN1317-2:1998 + A1 2006 is different than EN1317:2010. If a VRS tested to EN1317-2:1998 + A1 2006 is proposed for use, it must be shown to achieve the required VI value as assessed under the EN1317:2010 through simulation or some other means.</w:t>
      </w:r>
    </w:p>
    <w:p w14:paraId="6B2590A4" w14:textId="77777777" w:rsidR="00B10954" w:rsidRDefault="00B10954" w:rsidP="00917996">
      <w:pPr>
        <w:pStyle w:val="TIIReporttext"/>
        <w:rPr>
          <w:i/>
          <w:iCs/>
          <w:szCs w:val="22"/>
        </w:rPr>
      </w:pPr>
    </w:p>
    <w:p w14:paraId="6A1C353F" w14:textId="4CBC340C" w:rsidR="00EE5056" w:rsidRPr="00B10954" w:rsidRDefault="00917996" w:rsidP="00917996">
      <w:pPr>
        <w:pStyle w:val="TIIReporttext"/>
        <w:rPr>
          <w:i/>
          <w:iCs/>
          <w:sz w:val="20"/>
        </w:rPr>
      </w:pPr>
      <w:r w:rsidRPr="00B10954">
        <w:rPr>
          <w:i/>
          <w:iCs/>
          <w:sz w:val="20"/>
        </w:rPr>
        <w:t>[Safety barriers with different performance criteria within a continuous length should be split into sections such that the performance criteria for each section are unique. Alternatively, the safety barriers on a scheme may be assigned categories each of which defines the performance criteria for that type of system. The table should identify the performance criteria for each section of safety barrier at each barrier location or of each barrier type.</w:t>
      </w:r>
    </w:p>
    <w:p w14:paraId="42FB88E8" w14:textId="025801A6" w:rsidR="00917996" w:rsidRPr="00B10954" w:rsidRDefault="00917996" w:rsidP="00917996">
      <w:pPr>
        <w:pStyle w:val="TIIReporttext"/>
        <w:rPr>
          <w:i/>
          <w:iCs/>
          <w:sz w:val="20"/>
        </w:rPr>
      </w:pPr>
      <w:r w:rsidRPr="00B10954">
        <w:rPr>
          <w:i/>
          <w:iCs/>
          <w:sz w:val="20"/>
        </w:rPr>
        <w:t>Where a Length of Need comprises many short lengths of barrier with different performance criteria standard details should be provided on the Drawings and each combination of barriers given a reference. This barrier reference should then be entered in the table once only for each length of combined barrier. There is no need to indicate each length of each type of safety barrier, but performance criteria should be stated for all barriers in the combination (e.g. W6/W4/W3, H2/N2 etc.).</w:t>
      </w:r>
    </w:p>
    <w:p w14:paraId="46BFF539" w14:textId="77777777" w:rsidR="00917996" w:rsidRPr="00B10954" w:rsidRDefault="00917996" w:rsidP="00917996">
      <w:pPr>
        <w:pStyle w:val="TIIReporttext"/>
        <w:rPr>
          <w:i/>
          <w:iCs/>
          <w:sz w:val="20"/>
        </w:rPr>
      </w:pPr>
      <w:r w:rsidRPr="00B10954">
        <w:rPr>
          <w:i/>
          <w:iCs/>
          <w:sz w:val="20"/>
        </w:rPr>
        <w:t>Barrier types will normally be indicated where:</w:t>
      </w:r>
    </w:p>
    <w:p w14:paraId="4D2F720F" w14:textId="77777777" w:rsidR="00917996" w:rsidRPr="00B10954" w:rsidRDefault="00917996" w:rsidP="0007613E">
      <w:pPr>
        <w:pStyle w:val="TIIBulletList"/>
        <w:rPr>
          <w:i/>
          <w:iCs/>
          <w:sz w:val="20"/>
        </w:rPr>
      </w:pPr>
      <w:r w:rsidRPr="00B10954">
        <w:rPr>
          <w:i/>
          <w:iCs/>
          <w:sz w:val="20"/>
        </w:rPr>
        <w:t>the In-situ Concrete Barrier is to be used; or</w:t>
      </w:r>
    </w:p>
    <w:p w14:paraId="303787EF" w14:textId="77777777" w:rsidR="00917996" w:rsidRPr="00B10954" w:rsidRDefault="00917996" w:rsidP="0007613E">
      <w:pPr>
        <w:pStyle w:val="TIIBulletList"/>
        <w:rPr>
          <w:i/>
          <w:iCs/>
          <w:sz w:val="20"/>
        </w:rPr>
      </w:pPr>
      <w:r w:rsidRPr="00B10954">
        <w:rPr>
          <w:i/>
          <w:iCs/>
          <w:sz w:val="20"/>
        </w:rPr>
        <w:t xml:space="preserve">there are exceptional and overriding reasons for specifying a </w:t>
      </w:r>
      <w:proofErr w:type="gramStart"/>
      <w:r w:rsidRPr="00B10954">
        <w:rPr>
          <w:i/>
          <w:iCs/>
          <w:sz w:val="20"/>
        </w:rPr>
        <w:t>particular barrier</w:t>
      </w:r>
      <w:proofErr w:type="gramEnd"/>
      <w:r w:rsidRPr="00B10954">
        <w:rPr>
          <w:i/>
          <w:iCs/>
          <w:sz w:val="20"/>
        </w:rPr>
        <w:t xml:space="preserve"> type.</w:t>
      </w:r>
    </w:p>
    <w:p w14:paraId="5D66B789" w14:textId="77777777" w:rsidR="00917996" w:rsidRPr="00B10954" w:rsidRDefault="00917996" w:rsidP="00917996">
      <w:pPr>
        <w:pStyle w:val="TIIReporttext"/>
        <w:rPr>
          <w:i/>
          <w:iCs/>
          <w:sz w:val="20"/>
        </w:rPr>
      </w:pPr>
      <w:r w:rsidRPr="00B10954">
        <w:rPr>
          <w:i/>
          <w:iCs/>
          <w:sz w:val="20"/>
        </w:rPr>
        <w:t xml:space="preserve">In the latter case, the agreement of Transport Infrastructure Ireland is required before </w:t>
      </w:r>
      <w:proofErr w:type="gramStart"/>
      <w:r w:rsidRPr="00B10954">
        <w:rPr>
          <w:i/>
          <w:iCs/>
          <w:sz w:val="20"/>
        </w:rPr>
        <w:t>particular barrier</w:t>
      </w:r>
      <w:proofErr w:type="gramEnd"/>
      <w:r w:rsidRPr="00B10954">
        <w:rPr>
          <w:i/>
          <w:iCs/>
          <w:sz w:val="20"/>
        </w:rPr>
        <w:t xml:space="preserve"> types are included in the Schedule of Safety Barriers.</w:t>
      </w:r>
    </w:p>
    <w:p w14:paraId="489BE932" w14:textId="77777777" w:rsidR="00917996" w:rsidRPr="00B10954" w:rsidRDefault="00917996" w:rsidP="00917996">
      <w:pPr>
        <w:pStyle w:val="TIIReporttext"/>
        <w:rPr>
          <w:i/>
          <w:iCs/>
          <w:sz w:val="20"/>
        </w:rPr>
      </w:pPr>
      <w:r w:rsidRPr="00B10954">
        <w:rPr>
          <w:i/>
          <w:iCs/>
          <w:sz w:val="20"/>
        </w:rPr>
        <w:t>The Compiler should indicate the Working Width required as an absolute value (e.g. W6) and not as a range of acceptable values.</w:t>
      </w:r>
    </w:p>
    <w:p w14:paraId="204E089F" w14:textId="77777777" w:rsidR="00917996" w:rsidRPr="00686720" w:rsidRDefault="00917996" w:rsidP="00917996">
      <w:pPr>
        <w:pStyle w:val="TIIReporttext"/>
        <w:rPr>
          <w:i/>
          <w:iCs/>
          <w:szCs w:val="22"/>
        </w:rPr>
      </w:pPr>
      <w:r w:rsidRPr="00686720">
        <w:rPr>
          <w:i/>
          <w:iCs/>
          <w:szCs w:val="22"/>
        </w:rPr>
        <w:t>The Start and Finish Chainages shall be derived from the Approach and Departure Lengths which have been determined in accordance with DN-REQ-03034 and the Designer’s risk assessment of the level of protection required.]</w:t>
      </w:r>
    </w:p>
    <w:p w14:paraId="0AED9129" w14:textId="0762AB64" w:rsidR="00917996" w:rsidRPr="00686720" w:rsidRDefault="00917996" w:rsidP="00B9214D">
      <w:pPr>
        <w:sectPr w:rsidR="00917996" w:rsidRPr="00686720" w:rsidSect="002E0A06">
          <w:headerReference w:type="default" r:id="rId10"/>
          <w:footerReference w:type="default" r:id="rId11"/>
          <w:pgSz w:w="16838" w:h="11906" w:orient="landscape"/>
          <w:pgMar w:top="1276" w:right="1418" w:bottom="851" w:left="1247" w:header="709" w:footer="709" w:gutter="0"/>
          <w:cols w:space="708"/>
          <w:docGrid w:linePitch="360"/>
        </w:sectPr>
      </w:pPr>
    </w:p>
    <w:p w14:paraId="40C8801C" w14:textId="0502D800" w:rsidR="006E6E78" w:rsidRPr="00AF4B8F" w:rsidRDefault="006E6E78" w:rsidP="00686720">
      <w:pPr>
        <w:pStyle w:val="TIINumberList"/>
        <w:numPr>
          <w:ilvl w:val="0"/>
          <w:numId w:val="50"/>
        </w:numPr>
      </w:pPr>
      <w:r w:rsidRPr="00AF4B8F">
        <w:lastRenderedPageBreak/>
        <w:t>Temporary Safety Barriers</w:t>
      </w:r>
    </w:p>
    <w:p w14:paraId="66E787AA" w14:textId="77777777" w:rsidR="008E4A0D" w:rsidRPr="006E6E78" w:rsidRDefault="006E6E78" w:rsidP="00AF4B8F">
      <w:pPr>
        <w:pStyle w:val="TIIReporttext"/>
        <w:ind w:left="1701"/>
        <w:rPr>
          <w:i/>
        </w:rPr>
      </w:pPr>
      <w:r w:rsidRPr="006E6E78">
        <w:rPr>
          <w:i/>
        </w:rPr>
        <w:t>[Note to compiler: State here:]</w:t>
      </w:r>
    </w:p>
    <w:p w14:paraId="5B4C6843" w14:textId="77777777" w:rsidR="006E6E78" w:rsidRPr="002F7216" w:rsidRDefault="006E6E78" w:rsidP="00100AB2">
      <w:pPr>
        <w:pStyle w:val="TIIRomanLetterList"/>
        <w:numPr>
          <w:ilvl w:val="0"/>
          <w:numId w:val="35"/>
        </w:numPr>
        <w:ind w:left="2410"/>
      </w:pPr>
      <w:r w:rsidRPr="002F7216">
        <w:t xml:space="preserve">Who is to provide temporary safety </w:t>
      </w:r>
      <w:proofErr w:type="gramStart"/>
      <w:r w:rsidRPr="002F7216">
        <w:t>barriers.</w:t>
      </w:r>
      <w:proofErr w:type="gramEnd"/>
    </w:p>
    <w:p w14:paraId="1D48B493" w14:textId="77777777" w:rsidR="006E6E78" w:rsidRPr="002F7216" w:rsidRDefault="006E6E78" w:rsidP="000A0C76">
      <w:pPr>
        <w:pStyle w:val="TIIRomanLetterList"/>
        <w:ind w:left="2410"/>
      </w:pPr>
      <w:r w:rsidRPr="002F7216">
        <w:t>Location for removal of temporary safety barriers on completion of the Works.</w:t>
      </w:r>
    </w:p>
    <w:p w14:paraId="094423E7" w14:textId="77777777" w:rsidR="006E6E78" w:rsidRPr="002F7216" w:rsidRDefault="006E6E78" w:rsidP="000A0C76">
      <w:pPr>
        <w:pStyle w:val="TIIRomanLetterList"/>
        <w:ind w:left="2410"/>
      </w:pPr>
      <w:r w:rsidRPr="002F7216">
        <w:t>Location(s) from which temporary safety barriers are to be collected and returned by the Contractor if provided by the Employer.</w:t>
      </w:r>
    </w:p>
    <w:p w14:paraId="162206C0" w14:textId="57C8552B" w:rsidR="006E6E78" w:rsidRDefault="006E6E78" w:rsidP="000A0C76">
      <w:pPr>
        <w:pStyle w:val="TIIRomanLetterList"/>
        <w:ind w:left="2410"/>
      </w:pPr>
      <w:r w:rsidRPr="002F7216">
        <w:t xml:space="preserve">Who is to own the temporary safety barriers on completion of the </w:t>
      </w:r>
      <w:proofErr w:type="gramStart"/>
      <w:r w:rsidRPr="002F7216">
        <w:t>Works.</w:t>
      </w:r>
      <w:proofErr w:type="gramEnd"/>
    </w:p>
    <w:p w14:paraId="3B7845B6" w14:textId="77777777" w:rsidR="00D86DFB" w:rsidRPr="002F7216" w:rsidRDefault="00D86DFB" w:rsidP="0007613E">
      <w:pPr>
        <w:pStyle w:val="TIIRomanLetterList"/>
        <w:numPr>
          <w:ilvl w:val="0"/>
          <w:numId w:val="0"/>
        </w:numPr>
      </w:pPr>
    </w:p>
    <w:p w14:paraId="32699F36" w14:textId="1BBB671B" w:rsidR="006E6E78" w:rsidRPr="00686720" w:rsidRDefault="00702FE6" w:rsidP="00AF4B8F">
      <w:pPr>
        <w:pStyle w:val="TIINumberList"/>
        <w:rPr>
          <w:i/>
          <w:iCs/>
        </w:rPr>
      </w:pPr>
      <w:r w:rsidRPr="00AF4B8F">
        <w:t xml:space="preserve">Other Details </w:t>
      </w:r>
      <w:r w:rsidRPr="00686720">
        <w:rPr>
          <w:i/>
          <w:iCs/>
        </w:rPr>
        <w:t>[to be included as required]</w:t>
      </w:r>
    </w:p>
    <w:p w14:paraId="190D9B95" w14:textId="77777777" w:rsidR="00702FE6" w:rsidRPr="00702FE6" w:rsidRDefault="00702FE6" w:rsidP="0007613E">
      <w:pPr>
        <w:pStyle w:val="TIIIndentedLetterList"/>
      </w:pPr>
      <w:r w:rsidRPr="00702FE6">
        <w:t>Any special details which are shown on the Drawings and have been designed by the specialist with responsibility for the design of the road furniture.</w:t>
      </w:r>
    </w:p>
    <w:p w14:paraId="3A16691D" w14:textId="77777777" w:rsidR="00702FE6" w:rsidRPr="00702FE6" w:rsidRDefault="00702FE6" w:rsidP="0007613E">
      <w:pPr>
        <w:pStyle w:val="TIIIndentedLetterList"/>
      </w:pPr>
      <w:r w:rsidRPr="00702FE6">
        <w:t>Any special requirements for setting out details.</w:t>
      </w:r>
    </w:p>
    <w:p w14:paraId="08CB4A0A" w14:textId="77777777" w:rsidR="00702FE6" w:rsidRPr="00702FE6" w:rsidRDefault="00702FE6" w:rsidP="0007613E">
      <w:pPr>
        <w:pStyle w:val="TIIIndentedLetterList"/>
      </w:pPr>
      <w:r w:rsidRPr="00702FE6">
        <w:t xml:space="preserve">Details of testing requirements and frequency of testing not covered already within the Specification. </w:t>
      </w:r>
    </w:p>
    <w:p w14:paraId="79E42690" w14:textId="03099748" w:rsidR="00702FE6" w:rsidRDefault="00702FE6" w:rsidP="0007613E">
      <w:pPr>
        <w:pStyle w:val="TIIIndentedLetterList"/>
      </w:pPr>
      <w:r w:rsidRPr="00702FE6">
        <w:t>Any special testing requirements for anchorages in drilled holes.</w:t>
      </w:r>
    </w:p>
    <w:p w14:paraId="625FDA44" w14:textId="77777777" w:rsidR="009C6CDA" w:rsidRPr="00702FE6" w:rsidRDefault="009C6CDA" w:rsidP="0007613E">
      <w:pPr>
        <w:pStyle w:val="TIIIndentedLetterList"/>
      </w:pPr>
      <w:r w:rsidRPr="00702FE6">
        <w:t>Any other relevant details.</w:t>
      </w:r>
    </w:p>
    <w:p w14:paraId="6A6B1360" w14:textId="77777777" w:rsidR="00D776CD" w:rsidRDefault="00D776CD">
      <w:pPr>
        <w:sectPr w:rsidR="00D776CD" w:rsidSect="00F21769">
          <w:headerReference w:type="default" r:id="rId12"/>
          <w:footerReference w:type="default" r:id="rId13"/>
          <w:pgSz w:w="11906" w:h="16838"/>
          <w:pgMar w:top="1418" w:right="851" w:bottom="1247" w:left="1276" w:header="709" w:footer="709" w:gutter="0"/>
          <w:cols w:space="708"/>
          <w:docGrid w:linePitch="360"/>
        </w:sectPr>
      </w:pPr>
    </w:p>
    <w:p w14:paraId="4336D52D" w14:textId="11C727E4" w:rsidR="00D776CD" w:rsidRDefault="00D776CD" w:rsidP="00686720">
      <w:pPr>
        <w:pStyle w:val="TIINumberList"/>
        <w:ind w:left="567"/>
      </w:pPr>
      <w:r w:rsidRPr="008E4A0D">
        <w:lastRenderedPageBreak/>
        <w:t xml:space="preserve">Schedule of </w:t>
      </w:r>
      <w:r>
        <w:t>Transitions</w:t>
      </w:r>
    </w:p>
    <w:tbl>
      <w:tblPr>
        <w:tblStyle w:val="TIITableStyle31"/>
        <w:tblW w:w="5247" w:type="pct"/>
        <w:tblLook w:val="04A0" w:firstRow="1" w:lastRow="0" w:firstColumn="1" w:lastColumn="0" w:noHBand="0" w:noVBand="1"/>
      </w:tblPr>
      <w:tblGrid>
        <w:gridCol w:w="1280"/>
        <w:gridCol w:w="1562"/>
        <w:gridCol w:w="1073"/>
        <w:gridCol w:w="1096"/>
        <w:gridCol w:w="6"/>
        <w:gridCol w:w="1189"/>
        <w:gridCol w:w="1562"/>
        <w:gridCol w:w="1073"/>
        <w:gridCol w:w="1096"/>
        <w:gridCol w:w="6"/>
        <w:gridCol w:w="1192"/>
        <w:gridCol w:w="1562"/>
        <w:gridCol w:w="1073"/>
        <w:gridCol w:w="1096"/>
      </w:tblGrid>
      <w:tr w:rsidR="0007613E" w:rsidRPr="00D430B3" w14:paraId="030C00C3" w14:textId="77777777" w:rsidTr="00686720">
        <w:trPr>
          <w:cnfStyle w:val="100000000000" w:firstRow="1" w:lastRow="0" w:firstColumn="0" w:lastColumn="0" w:oddVBand="0" w:evenVBand="0" w:oddHBand="0" w:evenHBand="0" w:firstRowFirstColumn="0" w:firstRowLastColumn="0" w:lastRowFirstColumn="0" w:lastRowLastColumn="0"/>
          <w:trHeight w:val="300"/>
        </w:trPr>
        <w:tc>
          <w:tcPr>
            <w:tcW w:w="1662" w:type="pct"/>
            <w:gridSpan w:val="5"/>
            <w:shd w:val="clear" w:color="auto" w:fill="BFBFBF" w:themeFill="background1" w:themeFillShade="BF"/>
            <w:noWrap/>
            <w:hideMark/>
          </w:tcPr>
          <w:p w14:paraId="62792E9F" w14:textId="77777777" w:rsidR="00D776CD" w:rsidRPr="00D430B3" w:rsidRDefault="00D776CD" w:rsidP="00D430B3">
            <w:pPr>
              <w:pStyle w:val="TIITable1Heading"/>
              <w:rPr>
                <w:b/>
                <w:sz w:val="22"/>
                <w:szCs w:val="22"/>
              </w:rPr>
            </w:pPr>
            <w:r w:rsidRPr="00D430B3">
              <w:rPr>
                <w:b/>
                <w:sz w:val="22"/>
                <w:szCs w:val="22"/>
              </w:rPr>
              <w:t>Transition Requirements</w:t>
            </w:r>
          </w:p>
        </w:tc>
        <w:tc>
          <w:tcPr>
            <w:tcW w:w="1685" w:type="pct"/>
            <w:gridSpan w:val="5"/>
            <w:shd w:val="clear" w:color="auto" w:fill="BFBFBF" w:themeFill="background1" w:themeFillShade="BF"/>
            <w:noWrap/>
            <w:hideMark/>
          </w:tcPr>
          <w:p w14:paraId="5DFE6240" w14:textId="77777777" w:rsidR="00D776CD" w:rsidRPr="00D430B3" w:rsidRDefault="00D776CD" w:rsidP="00D430B3">
            <w:pPr>
              <w:pStyle w:val="TIITable1Heading"/>
              <w:rPr>
                <w:b/>
                <w:sz w:val="22"/>
                <w:szCs w:val="22"/>
              </w:rPr>
            </w:pPr>
            <w:r w:rsidRPr="00D430B3">
              <w:rPr>
                <w:b/>
                <w:sz w:val="22"/>
                <w:szCs w:val="22"/>
              </w:rPr>
              <w:t>Upstream Connection</w:t>
            </w:r>
          </w:p>
        </w:tc>
        <w:tc>
          <w:tcPr>
            <w:tcW w:w="1653" w:type="pct"/>
            <w:gridSpan w:val="4"/>
            <w:shd w:val="clear" w:color="auto" w:fill="BFBFBF" w:themeFill="background1" w:themeFillShade="BF"/>
            <w:noWrap/>
            <w:hideMark/>
          </w:tcPr>
          <w:p w14:paraId="030C1EF3" w14:textId="77777777" w:rsidR="00D776CD" w:rsidRPr="00D430B3" w:rsidRDefault="00D776CD" w:rsidP="00D430B3">
            <w:pPr>
              <w:pStyle w:val="TIITable1Heading"/>
              <w:rPr>
                <w:b/>
                <w:sz w:val="22"/>
                <w:szCs w:val="22"/>
              </w:rPr>
            </w:pPr>
            <w:r w:rsidRPr="00D430B3">
              <w:rPr>
                <w:b/>
                <w:sz w:val="22"/>
                <w:szCs w:val="22"/>
              </w:rPr>
              <w:t>Downstream Connection</w:t>
            </w:r>
          </w:p>
        </w:tc>
      </w:tr>
      <w:tr w:rsidR="0007613E" w:rsidRPr="00D430B3" w14:paraId="700787C7" w14:textId="77777777" w:rsidTr="00686720">
        <w:trPr>
          <w:trHeight w:val="300"/>
        </w:trPr>
        <w:tc>
          <w:tcPr>
            <w:tcW w:w="0" w:type="pct"/>
            <w:gridSpan w:val="14"/>
            <w:shd w:val="clear" w:color="auto" w:fill="BFBFBF" w:themeFill="background1" w:themeFillShade="BF"/>
            <w:noWrap/>
            <w:hideMark/>
          </w:tcPr>
          <w:p w14:paraId="7E85D9F5" w14:textId="77777777" w:rsidR="00D776CD" w:rsidRPr="00D430B3" w:rsidRDefault="00D776CD" w:rsidP="00D430B3">
            <w:pPr>
              <w:pStyle w:val="TIITable1Heading"/>
              <w:rPr>
                <w:sz w:val="22"/>
                <w:szCs w:val="22"/>
              </w:rPr>
            </w:pPr>
            <w:r w:rsidRPr="00D430B3">
              <w:rPr>
                <w:sz w:val="22"/>
                <w:szCs w:val="22"/>
              </w:rPr>
              <w:t>Performance Criteria</w:t>
            </w:r>
          </w:p>
        </w:tc>
      </w:tr>
      <w:tr w:rsidR="002A7ED6" w:rsidRPr="00D430B3" w14:paraId="677FC918" w14:textId="77777777" w:rsidTr="00B10954">
        <w:trPr>
          <w:trHeight w:val="900"/>
        </w:trPr>
        <w:tc>
          <w:tcPr>
            <w:tcW w:w="405" w:type="pct"/>
            <w:shd w:val="clear" w:color="auto" w:fill="BFBFBF" w:themeFill="background1" w:themeFillShade="BF"/>
            <w:hideMark/>
          </w:tcPr>
          <w:p w14:paraId="6BF0D8B3" w14:textId="77777777" w:rsidR="00D776CD" w:rsidRPr="00D430B3" w:rsidRDefault="00D776CD" w:rsidP="00D430B3">
            <w:pPr>
              <w:pStyle w:val="TIITable1Heading"/>
              <w:rPr>
                <w:sz w:val="22"/>
                <w:szCs w:val="22"/>
              </w:rPr>
            </w:pPr>
            <w:r w:rsidRPr="00D430B3">
              <w:rPr>
                <w:sz w:val="22"/>
                <w:szCs w:val="22"/>
              </w:rPr>
              <w:t>Transition Ref No.</w:t>
            </w:r>
          </w:p>
        </w:tc>
        <w:tc>
          <w:tcPr>
            <w:tcW w:w="0" w:type="pct"/>
            <w:shd w:val="clear" w:color="auto" w:fill="BFBFBF" w:themeFill="background1" w:themeFillShade="BF"/>
            <w:hideMark/>
          </w:tcPr>
          <w:p w14:paraId="11B62B2A" w14:textId="77777777" w:rsidR="00D776CD" w:rsidRPr="00D430B3" w:rsidRDefault="00D776CD" w:rsidP="00D430B3">
            <w:pPr>
              <w:pStyle w:val="TIITable1Heading"/>
              <w:rPr>
                <w:sz w:val="22"/>
                <w:szCs w:val="22"/>
              </w:rPr>
            </w:pPr>
            <w:r w:rsidRPr="00D430B3">
              <w:rPr>
                <w:sz w:val="22"/>
                <w:szCs w:val="22"/>
              </w:rPr>
              <w:t>Performance Class</w:t>
            </w:r>
          </w:p>
        </w:tc>
        <w:tc>
          <w:tcPr>
            <w:tcW w:w="0" w:type="pct"/>
            <w:shd w:val="clear" w:color="auto" w:fill="BFBFBF" w:themeFill="background1" w:themeFillShade="BF"/>
            <w:hideMark/>
          </w:tcPr>
          <w:p w14:paraId="14A29F89" w14:textId="77777777" w:rsidR="00D776CD" w:rsidRPr="00D430B3" w:rsidRDefault="00D776CD" w:rsidP="00D430B3">
            <w:pPr>
              <w:pStyle w:val="TIITable1Heading"/>
              <w:rPr>
                <w:sz w:val="22"/>
                <w:szCs w:val="22"/>
              </w:rPr>
            </w:pPr>
            <w:r w:rsidRPr="00D430B3">
              <w:rPr>
                <w:sz w:val="22"/>
                <w:szCs w:val="22"/>
              </w:rPr>
              <w:t>Impact Severity Level</w:t>
            </w:r>
          </w:p>
        </w:tc>
        <w:tc>
          <w:tcPr>
            <w:tcW w:w="0" w:type="pct"/>
            <w:shd w:val="clear" w:color="auto" w:fill="BFBFBF" w:themeFill="background1" w:themeFillShade="BF"/>
            <w:hideMark/>
          </w:tcPr>
          <w:p w14:paraId="3DCF03DE" w14:textId="77777777" w:rsidR="00D776CD" w:rsidRPr="00D430B3" w:rsidRDefault="00D776CD" w:rsidP="00D430B3">
            <w:pPr>
              <w:pStyle w:val="TIITable1Heading"/>
              <w:rPr>
                <w:sz w:val="22"/>
                <w:szCs w:val="22"/>
              </w:rPr>
            </w:pPr>
            <w:r w:rsidRPr="00D430B3">
              <w:rPr>
                <w:sz w:val="22"/>
                <w:szCs w:val="22"/>
              </w:rPr>
              <w:t>Working Width</w:t>
            </w:r>
          </w:p>
        </w:tc>
        <w:tc>
          <w:tcPr>
            <w:tcW w:w="0" w:type="pct"/>
            <w:gridSpan w:val="2"/>
            <w:shd w:val="clear" w:color="auto" w:fill="BFBFBF" w:themeFill="background1" w:themeFillShade="BF"/>
            <w:hideMark/>
          </w:tcPr>
          <w:p w14:paraId="49D41EDC" w14:textId="77777777" w:rsidR="00D776CD" w:rsidRPr="00D430B3" w:rsidRDefault="00D776CD" w:rsidP="00D430B3">
            <w:pPr>
              <w:pStyle w:val="TIITable1Heading"/>
              <w:rPr>
                <w:sz w:val="22"/>
                <w:szCs w:val="22"/>
              </w:rPr>
            </w:pPr>
            <w:r w:rsidRPr="00D430B3">
              <w:rPr>
                <w:sz w:val="22"/>
                <w:szCs w:val="22"/>
              </w:rPr>
              <w:t>Barrier/</w:t>
            </w:r>
            <w:r w:rsidRPr="00D430B3">
              <w:rPr>
                <w:sz w:val="22"/>
                <w:szCs w:val="22"/>
              </w:rPr>
              <w:br/>
              <w:t xml:space="preserve">Terminal/ </w:t>
            </w:r>
            <w:r w:rsidRPr="00D430B3">
              <w:rPr>
                <w:sz w:val="22"/>
                <w:szCs w:val="22"/>
              </w:rPr>
              <w:br/>
              <w:t xml:space="preserve">Parapet  </w:t>
            </w:r>
            <w:r w:rsidRPr="00D430B3">
              <w:rPr>
                <w:sz w:val="22"/>
                <w:szCs w:val="22"/>
              </w:rPr>
              <w:br/>
              <w:t>Ref No</w:t>
            </w:r>
          </w:p>
        </w:tc>
        <w:tc>
          <w:tcPr>
            <w:tcW w:w="0" w:type="pct"/>
            <w:shd w:val="clear" w:color="auto" w:fill="BFBFBF" w:themeFill="background1" w:themeFillShade="BF"/>
            <w:hideMark/>
          </w:tcPr>
          <w:p w14:paraId="69B0B523" w14:textId="77777777" w:rsidR="00D776CD" w:rsidRPr="00D430B3" w:rsidRDefault="00D776CD" w:rsidP="00D430B3">
            <w:pPr>
              <w:pStyle w:val="TIITable1Heading"/>
              <w:rPr>
                <w:sz w:val="22"/>
                <w:szCs w:val="22"/>
              </w:rPr>
            </w:pPr>
            <w:r w:rsidRPr="00D430B3">
              <w:rPr>
                <w:sz w:val="22"/>
                <w:szCs w:val="22"/>
              </w:rPr>
              <w:t>Performance Class</w:t>
            </w:r>
          </w:p>
        </w:tc>
        <w:tc>
          <w:tcPr>
            <w:tcW w:w="0" w:type="pct"/>
            <w:shd w:val="clear" w:color="auto" w:fill="BFBFBF" w:themeFill="background1" w:themeFillShade="BF"/>
            <w:hideMark/>
          </w:tcPr>
          <w:p w14:paraId="3B21EA0A" w14:textId="77777777" w:rsidR="00D776CD" w:rsidRPr="00D430B3" w:rsidRDefault="00D776CD" w:rsidP="00D430B3">
            <w:pPr>
              <w:pStyle w:val="TIITable1Heading"/>
              <w:rPr>
                <w:sz w:val="22"/>
                <w:szCs w:val="22"/>
              </w:rPr>
            </w:pPr>
            <w:r w:rsidRPr="00D430B3">
              <w:rPr>
                <w:sz w:val="22"/>
                <w:szCs w:val="22"/>
              </w:rPr>
              <w:t>Impact Severity Level</w:t>
            </w:r>
          </w:p>
        </w:tc>
        <w:tc>
          <w:tcPr>
            <w:tcW w:w="0" w:type="pct"/>
            <w:shd w:val="clear" w:color="auto" w:fill="BFBFBF" w:themeFill="background1" w:themeFillShade="BF"/>
            <w:hideMark/>
          </w:tcPr>
          <w:p w14:paraId="1F1C51CF" w14:textId="77777777" w:rsidR="00D776CD" w:rsidRPr="00D430B3" w:rsidRDefault="00D776CD" w:rsidP="00D430B3">
            <w:pPr>
              <w:pStyle w:val="TIITable1Heading"/>
              <w:rPr>
                <w:sz w:val="22"/>
                <w:szCs w:val="22"/>
              </w:rPr>
            </w:pPr>
            <w:r w:rsidRPr="00D430B3">
              <w:rPr>
                <w:sz w:val="22"/>
                <w:szCs w:val="22"/>
              </w:rPr>
              <w:t>Working Width</w:t>
            </w:r>
          </w:p>
        </w:tc>
        <w:tc>
          <w:tcPr>
            <w:tcW w:w="0" w:type="pct"/>
            <w:gridSpan w:val="2"/>
            <w:shd w:val="clear" w:color="auto" w:fill="BFBFBF" w:themeFill="background1" w:themeFillShade="BF"/>
            <w:hideMark/>
          </w:tcPr>
          <w:p w14:paraId="1C7B3350" w14:textId="77777777" w:rsidR="00D776CD" w:rsidRPr="00D430B3" w:rsidRDefault="00D776CD" w:rsidP="00D430B3">
            <w:pPr>
              <w:pStyle w:val="TIITable1Heading"/>
              <w:rPr>
                <w:sz w:val="22"/>
                <w:szCs w:val="22"/>
              </w:rPr>
            </w:pPr>
            <w:r w:rsidRPr="00D430B3">
              <w:rPr>
                <w:sz w:val="22"/>
                <w:szCs w:val="22"/>
              </w:rPr>
              <w:t>Barrier/</w:t>
            </w:r>
            <w:r w:rsidRPr="00D430B3">
              <w:rPr>
                <w:sz w:val="22"/>
                <w:szCs w:val="22"/>
              </w:rPr>
              <w:br/>
              <w:t xml:space="preserve">Terminal/ </w:t>
            </w:r>
            <w:r w:rsidRPr="00D430B3">
              <w:rPr>
                <w:sz w:val="22"/>
                <w:szCs w:val="22"/>
              </w:rPr>
              <w:br/>
              <w:t xml:space="preserve">Parapet  </w:t>
            </w:r>
            <w:r w:rsidRPr="00D430B3">
              <w:rPr>
                <w:sz w:val="22"/>
                <w:szCs w:val="22"/>
              </w:rPr>
              <w:br/>
              <w:t>Ref No</w:t>
            </w:r>
          </w:p>
        </w:tc>
        <w:tc>
          <w:tcPr>
            <w:tcW w:w="0" w:type="pct"/>
            <w:shd w:val="clear" w:color="auto" w:fill="BFBFBF" w:themeFill="background1" w:themeFillShade="BF"/>
            <w:hideMark/>
          </w:tcPr>
          <w:p w14:paraId="3D6C57FC" w14:textId="77777777" w:rsidR="00D776CD" w:rsidRPr="00D430B3" w:rsidRDefault="00D776CD" w:rsidP="00D430B3">
            <w:pPr>
              <w:pStyle w:val="TIITable1Heading"/>
              <w:rPr>
                <w:sz w:val="22"/>
                <w:szCs w:val="22"/>
              </w:rPr>
            </w:pPr>
            <w:r w:rsidRPr="00D430B3">
              <w:rPr>
                <w:sz w:val="22"/>
                <w:szCs w:val="22"/>
              </w:rPr>
              <w:t>Performance Class</w:t>
            </w:r>
          </w:p>
        </w:tc>
        <w:tc>
          <w:tcPr>
            <w:tcW w:w="0" w:type="pct"/>
            <w:shd w:val="clear" w:color="auto" w:fill="BFBFBF" w:themeFill="background1" w:themeFillShade="BF"/>
            <w:hideMark/>
          </w:tcPr>
          <w:p w14:paraId="007822D0" w14:textId="77777777" w:rsidR="00D776CD" w:rsidRPr="00D430B3" w:rsidRDefault="00D776CD" w:rsidP="00D430B3">
            <w:pPr>
              <w:pStyle w:val="TIITable1Heading"/>
              <w:rPr>
                <w:sz w:val="22"/>
                <w:szCs w:val="22"/>
              </w:rPr>
            </w:pPr>
            <w:r w:rsidRPr="00D430B3">
              <w:rPr>
                <w:sz w:val="22"/>
                <w:szCs w:val="22"/>
              </w:rPr>
              <w:t>Impact Severity Level</w:t>
            </w:r>
          </w:p>
        </w:tc>
        <w:tc>
          <w:tcPr>
            <w:tcW w:w="0" w:type="pct"/>
            <w:shd w:val="clear" w:color="auto" w:fill="BFBFBF" w:themeFill="background1" w:themeFillShade="BF"/>
            <w:hideMark/>
          </w:tcPr>
          <w:p w14:paraId="1BDC24E3" w14:textId="77777777" w:rsidR="00D776CD" w:rsidRPr="00D430B3" w:rsidRDefault="00D776CD" w:rsidP="00D430B3">
            <w:pPr>
              <w:pStyle w:val="TIITable1Heading"/>
              <w:rPr>
                <w:sz w:val="22"/>
                <w:szCs w:val="22"/>
              </w:rPr>
            </w:pPr>
            <w:r w:rsidRPr="00D430B3">
              <w:rPr>
                <w:sz w:val="22"/>
                <w:szCs w:val="22"/>
              </w:rPr>
              <w:t>Working Width</w:t>
            </w:r>
          </w:p>
        </w:tc>
      </w:tr>
      <w:tr w:rsidR="00D776CD" w:rsidRPr="00A90E79" w14:paraId="475ECD37" w14:textId="77777777" w:rsidTr="00686720">
        <w:trPr>
          <w:trHeight w:val="335"/>
        </w:trPr>
        <w:tc>
          <w:tcPr>
            <w:tcW w:w="405" w:type="pct"/>
          </w:tcPr>
          <w:p w14:paraId="2C527EA4" w14:textId="77777777" w:rsidR="00D776CD" w:rsidRPr="006A55DC" w:rsidRDefault="00D776CD" w:rsidP="00D430B3">
            <w:pPr>
              <w:pStyle w:val="TIITable1Text"/>
              <w:rPr>
                <w:rFonts w:eastAsia="Calibri"/>
              </w:rPr>
            </w:pPr>
          </w:p>
        </w:tc>
        <w:tc>
          <w:tcPr>
            <w:tcW w:w="525" w:type="pct"/>
          </w:tcPr>
          <w:p w14:paraId="73D11E5C" w14:textId="77777777" w:rsidR="00D776CD" w:rsidRPr="006A55DC" w:rsidRDefault="00D776CD" w:rsidP="00D430B3">
            <w:pPr>
              <w:pStyle w:val="TIITable1Text"/>
              <w:rPr>
                <w:rFonts w:eastAsia="Calibri"/>
              </w:rPr>
            </w:pPr>
          </w:p>
        </w:tc>
        <w:tc>
          <w:tcPr>
            <w:tcW w:w="361" w:type="pct"/>
          </w:tcPr>
          <w:p w14:paraId="3886A5E2" w14:textId="77777777" w:rsidR="00D776CD" w:rsidRPr="006A55DC" w:rsidRDefault="00D776CD" w:rsidP="00D430B3">
            <w:pPr>
              <w:pStyle w:val="TIITable1Text"/>
              <w:rPr>
                <w:rFonts w:eastAsia="Calibri"/>
              </w:rPr>
            </w:pPr>
          </w:p>
        </w:tc>
        <w:tc>
          <w:tcPr>
            <w:tcW w:w="369" w:type="pct"/>
          </w:tcPr>
          <w:p w14:paraId="2096AFB0" w14:textId="77777777" w:rsidR="00D776CD" w:rsidRPr="006A55DC" w:rsidRDefault="00D776CD" w:rsidP="00D430B3">
            <w:pPr>
              <w:pStyle w:val="TIITable1Text"/>
              <w:rPr>
                <w:rFonts w:eastAsia="Calibri"/>
              </w:rPr>
            </w:pPr>
          </w:p>
        </w:tc>
        <w:tc>
          <w:tcPr>
            <w:tcW w:w="431" w:type="pct"/>
            <w:gridSpan w:val="2"/>
          </w:tcPr>
          <w:p w14:paraId="4FDEAB95" w14:textId="77777777" w:rsidR="00D776CD" w:rsidRPr="006A55DC" w:rsidRDefault="00D776CD" w:rsidP="00D430B3">
            <w:pPr>
              <w:pStyle w:val="TIITable1Text"/>
              <w:rPr>
                <w:rFonts w:eastAsia="Calibri"/>
              </w:rPr>
            </w:pPr>
          </w:p>
        </w:tc>
        <w:tc>
          <w:tcPr>
            <w:tcW w:w="525" w:type="pct"/>
          </w:tcPr>
          <w:p w14:paraId="2C695942" w14:textId="77777777" w:rsidR="00D776CD" w:rsidRPr="006A55DC" w:rsidRDefault="00D776CD" w:rsidP="00D430B3">
            <w:pPr>
              <w:pStyle w:val="TIITable1Text"/>
              <w:rPr>
                <w:rFonts w:eastAsia="Calibri"/>
              </w:rPr>
            </w:pPr>
          </w:p>
        </w:tc>
        <w:tc>
          <w:tcPr>
            <w:tcW w:w="361" w:type="pct"/>
          </w:tcPr>
          <w:p w14:paraId="6092028E" w14:textId="77777777" w:rsidR="00D776CD" w:rsidRPr="006A55DC" w:rsidRDefault="00D776CD" w:rsidP="00D430B3">
            <w:pPr>
              <w:pStyle w:val="TIITable1Text"/>
              <w:rPr>
                <w:rFonts w:eastAsia="Calibri"/>
              </w:rPr>
            </w:pPr>
          </w:p>
        </w:tc>
        <w:tc>
          <w:tcPr>
            <w:tcW w:w="369" w:type="pct"/>
          </w:tcPr>
          <w:p w14:paraId="5C78E9A9" w14:textId="77777777" w:rsidR="00D776CD" w:rsidRPr="006A55DC" w:rsidRDefault="00D776CD" w:rsidP="00D430B3">
            <w:pPr>
              <w:pStyle w:val="TIITable1Text"/>
              <w:rPr>
                <w:rFonts w:eastAsia="Calibri"/>
              </w:rPr>
            </w:pPr>
          </w:p>
        </w:tc>
        <w:tc>
          <w:tcPr>
            <w:tcW w:w="402" w:type="pct"/>
            <w:gridSpan w:val="2"/>
          </w:tcPr>
          <w:p w14:paraId="25A8DDB3" w14:textId="77777777" w:rsidR="00D776CD" w:rsidRPr="006A55DC" w:rsidRDefault="00D776CD" w:rsidP="00D430B3">
            <w:pPr>
              <w:pStyle w:val="TIITable1Text"/>
              <w:rPr>
                <w:rFonts w:eastAsia="Calibri"/>
              </w:rPr>
            </w:pPr>
          </w:p>
        </w:tc>
        <w:tc>
          <w:tcPr>
            <w:tcW w:w="525" w:type="pct"/>
          </w:tcPr>
          <w:p w14:paraId="5A4DE5AE" w14:textId="77777777" w:rsidR="00D776CD" w:rsidRPr="006A55DC" w:rsidRDefault="00D776CD" w:rsidP="00D430B3">
            <w:pPr>
              <w:pStyle w:val="TIITable1Text"/>
              <w:rPr>
                <w:rFonts w:eastAsia="Calibri"/>
              </w:rPr>
            </w:pPr>
          </w:p>
        </w:tc>
        <w:tc>
          <w:tcPr>
            <w:tcW w:w="361" w:type="pct"/>
          </w:tcPr>
          <w:p w14:paraId="79713340" w14:textId="77777777" w:rsidR="00D776CD" w:rsidRPr="006A55DC" w:rsidRDefault="00D776CD" w:rsidP="00D430B3">
            <w:pPr>
              <w:pStyle w:val="TIITable1Text"/>
              <w:rPr>
                <w:rFonts w:eastAsia="Calibri"/>
              </w:rPr>
            </w:pPr>
          </w:p>
        </w:tc>
        <w:tc>
          <w:tcPr>
            <w:tcW w:w="369" w:type="pct"/>
          </w:tcPr>
          <w:p w14:paraId="06C825CD" w14:textId="77777777" w:rsidR="00D776CD" w:rsidRPr="006A55DC" w:rsidRDefault="00D776CD" w:rsidP="00D430B3">
            <w:pPr>
              <w:pStyle w:val="TIITable1Text"/>
              <w:rPr>
                <w:rFonts w:eastAsia="Calibri"/>
              </w:rPr>
            </w:pPr>
          </w:p>
        </w:tc>
      </w:tr>
      <w:tr w:rsidR="00D776CD" w:rsidRPr="00A90E79" w14:paraId="63C879EB" w14:textId="77777777" w:rsidTr="00686720">
        <w:trPr>
          <w:trHeight w:val="335"/>
        </w:trPr>
        <w:tc>
          <w:tcPr>
            <w:tcW w:w="405" w:type="pct"/>
          </w:tcPr>
          <w:p w14:paraId="1AF3831C" w14:textId="77777777" w:rsidR="00D776CD" w:rsidRPr="006A55DC" w:rsidRDefault="00D776CD" w:rsidP="00D430B3">
            <w:pPr>
              <w:pStyle w:val="TIITable1Text"/>
              <w:rPr>
                <w:rFonts w:eastAsia="Calibri"/>
              </w:rPr>
            </w:pPr>
          </w:p>
        </w:tc>
        <w:tc>
          <w:tcPr>
            <w:tcW w:w="525" w:type="pct"/>
          </w:tcPr>
          <w:p w14:paraId="0AF991A2" w14:textId="77777777" w:rsidR="00D776CD" w:rsidRPr="006A55DC" w:rsidRDefault="00D776CD" w:rsidP="00D430B3">
            <w:pPr>
              <w:pStyle w:val="TIITable1Text"/>
              <w:rPr>
                <w:rFonts w:eastAsia="Calibri"/>
              </w:rPr>
            </w:pPr>
          </w:p>
        </w:tc>
        <w:tc>
          <w:tcPr>
            <w:tcW w:w="361" w:type="pct"/>
          </w:tcPr>
          <w:p w14:paraId="235499C4" w14:textId="77777777" w:rsidR="00D776CD" w:rsidRPr="006A55DC" w:rsidRDefault="00D776CD" w:rsidP="00D430B3">
            <w:pPr>
              <w:pStyle w:val="TIITable1Text"/>
              <w:rPr>
                <w:rFonts w:eastAsia="Calibri"/>
              </w:rPr>
            </w:pPr>
          </w:p>
        </w:tc>
        <w:tc>
          <w:tcPr>
            <w:tcW w:w="369" w:type="pct"/>
          </w:tcPr>
          <w:p w14:paraId="7F9BCA98" w14:textId="77777777" w:rsidR="00D776CD" w:rsidRPr="006A55DC" w:rsidRDefault="00D776CD" w:rsidP="00D430B3">
            <w:pPr>
              <w:pStyle w:val="TIITable1Text"/>
              <w:rPr>
                <w:rFonts w:eastAsia="Calibri"/>
              </w:rPr>
            </w:pPr>
          </w:p>
        </w:tc>
        <w:tc>
          <w:tcPr>
            <w:tcW w:w="431" w:type="pct"/>
            <w:gridSpan w:val="2"/>
          </w:tcPr>
          <w:p w14:paraId="16B8139F" w14:textId="77777777" w:rsidR="00D776CD" w:rsidRPr="006A55DC" w:rsidRDefault="00D776CD" w:rsidP="00D430B3">
            <w:pPr>
              <w:pStyle w:val="TIITable1Text"/>
              <w:rPr>
                <w:rFonts w:eastAsia="Calibri"/>
              </w:rPr>
            </w:pPr>
          </w:p>
        </w:tc>
        <w:tc>
          <w:tcPr>
            <w:tcW w:w="525" w:type="pct"/>
          </w:tcPr>
          <w:p w14:paraId="2ED56B8B" w14:textId="77777777" w:rsidR="00D776CD" w:rsidRPr="006A55DC" w:rsidRDefault="00D776CD" w:rsidP="00D430B3">
            <w:pPr>
              <w:pStyle w:val="TIITable1Text"/>
              <w:rPr>
                <w:rFonts w:eastAsia="Calibri"/>
              </w:rPr>
            </w:pPr>
          </w:p>
        </w:tc>
        <w:tc>
          <w:tcPr>
            <w:tcW w:w="361" w:type="pct"/>
          </w:tcPr>
          <w:p w14:paraId="4C8B707D" w14:textId="77777777" w:rsidR="00D776CD" w:rsidRPr="006A55DC" w:rsidRDefault="00D776CD" w:rsidP="00D430B3">
            <w:pPr>
              <w:pStyle w:val="TIITable1Text"/>
              <w:rPr>
                <w:rFonts w:eastAsia="Calibri"/>
              </w:rPr>
            </w:pPr>
          </w:p>
        </w:tc>
        <w:tc>
          <w:tcPr>
            <w:tcW w:w="369" w:type="pct"/>
          </w:tcPr>
          <w:p w14:paraId="1C673FB5" w14:textId="77777777" w:rsidR="00D776CD" w:rsidRPr="006A55DC" w:rsidRDefault="00D776CD" w:rsidP="00D430B3">
            <w:pPr>
              <w:pStyle w:val="TIITable1Text"/>
              <w:rPr>
                <w:rFonts w:eastAsia="Calibri"/>
              </w:rPr>
            </w:pPr>
          </w:p>
        </w:tc>
        <w:tc>
          <w:tcPr>
            <w:tcW w:w="402" w:type="pct"/>
            <w:gridSpan w:val="2"/>
          </w:tcPr>
          <w:p w14:paraId="4003C37E" w14:textId="77777777" w:rsidR="00D776CD" w:rsidRPr="006A55DC" w:rsidRDefault="00D776CD" w:rsidP="00D430B3">
            <w:pPr>
              <w:pStyle w:val="TIITable1Text"/>
              <w:rPr>
                <w:rFonts w:eastAsia="Calibri"/>
              </w:rPr>
            </w:pPr>
          </w:p>
        </w:tc>
        <w:tc>
          <w:tcPr>
            <w:tcW w:w="525" w:type="pct"/>
          </w:tcPr>
          <w:p w14:paraId="6B6F9036" w14:textId="77777777" w:rsidR="00D776CD" w:rsidRPr="006A55DC" w:rsidRDefault="00D776CD" w:rsidP="00D430B3">
            <w:pPr>
              <w:pStyle w:val="TIITable1Text"/>
              <w:rPr>
                <w:rFonts w:eastAsia="Calibri"/>
              </w:rPr>
            </w:pPr>
          </w:p>
        </w:tc>
        <w:tc>
          <w:tcPr>
            <w:tcW w:w="361" w:type="pct"/>
          </w:tcPr>
          <w:p w14:paraId="31FC66D9" w14:textId="77777777" w:rsidR="00D776CD" w:rsidRPr="006A55DC" w:rsidRDefault="00D776CD" w:rsidP="00D430B3">
            <w:pPr>
              <w:pStyle w:val="TIITable1Text"/>
              <w:rPr>
                <w:rFonts w:eastAsia="Calibri"/>
              </w:rPr>
            </w:pPr>
          </w:p>
        </w:tc>
        <w:tc>
          <w:tcPr>
            <w:tcW w:w="369" w:type="pct"/>
          </w:tcPr>
          <w:p w14:paraId="3B0256CB" w14:textId="77777777" w:rsidR="00D776CD" w:rsidRPr="006A55DC" w:rsidRDefault="00D776CD" w:rsidP="00D430B3">
            <w:pPr>
              <w:pStyle w:val="TIITable1Text"/>
              <w:rPr>
                <w:rFonts w:eastAsia="Calibri"/>
              </w:rPr>
            </w:pPr>
          </w:p>
        </w:tc>
      </w:tr>
      <w:tr w:rsidR="00D776CD" w:rsidRPr="00A90E79" w14:paraId="57FFFF4C" w14:textId="77777777" w:rsidTr="00686720">
        <w:trPr>
          <w:trHeight w:val="335"/>
        </w:trPr>
        <w:tc>
          <w:tcPr>
            <w:tcW w:w="405" w:type="pct"/>
          </w:tcPr>
          <w:p w14:paraId="1CFA13D9" w14:textId="77777777" w:rsidR="00D776CD" w:rsidRPr="006A55DC" w:rsidRDefault="00D776CD" w:rsidP="00D430B3">
            <w:pPr>
              <w:pStyle w:val="TIITable1Text"/>
              <w:rPr>
                <w:rFonts w:eastAsia="Calibri"/>
              </w:rPr>
            </w:pPr>
          </w:p>
        </w:tc>
        <w:tc>
          <w:tcPr>
            <w:tcW w:w="525" w:type="pct"/>
          </w:tcPr>
          <w:p w14:paraId="40D83FC1" w14:textId="77777777" w:rsidR="00D776CD" w:rsidRPr="006A55DC" w:rsidRDefault="00D776CD" w:rsidP="00D430B3">
            <w:pPr>
              <w:pStyle w:val="TIITable1Text"/>
              <w:rPr>
                <w:rFonts w:eastAsia="Calibri"/>
              </w:rPr>
            </w:pPr>
          </w:p>
        </w:tc>
        <w:tc>
          <w:tcPr>
            <w:tcW w:w="361" w:type="pct"/>
          </w:tcPr>
          <w:p w14:paraId="43129360" w14:textId="77777777" w:rsidR="00D776CD" w:rsidRPr="006A55DC" w:rsidRDefault="00D776CD" w:rsidP="00D430B3">
            <w:pPr>
              <w:pStyle w:val="TIITable1Text"/>
              <w:rPr>
                <w:rFonts w:eastAsia="Calibri"/>
              </w:rPr>
            </w:pPr>
          </w:p>
        </w:tc>
        <w:tc>
          <w:tcPr>
            <w:tcW w:w="369" w:type="pct"/>
          </w:tcPr>
          <w:p w14:paraId="3AAC8F8F" w14:textId="77777777" w:rsidR="00D776CD" w:rsidRPr="006A55DC" w:rsidRDefault="00D776CD" w:rsidP="00D430B3">
            <w:pPr>
              <w:pStyle w:val="TIITable1Text"/>
              <w:rPr>
                <w:rFonts w:eastAsia="Calibri"/>
              </w:rPr>
            </w:pPr>
          </w:p>
        </w:tc>
        <w:tc>
          <w:tcPr>
            <w:tcW w:w="431" w:type="pct"/>
            <w:gridSpan w:val="2"/>
          </w:tcPr>
          <w:p w14:paraId="090C37F2" w14:textId="77777777" w:rsidR="00D776CD" w:rsidRPr="006A55DC" w:rsidRDefault="00D776CD" w:rsidP="00D430B3">
            <w:pPr>
              <w:pStyle w:val="TIITable1Text"/>
              <w:rPr>
                <w:rFonts w:eastAsia="Calibri"/>
              </w:rPr>
            </w:pPr>
          </w:p>
        </w:tc>
        <w:tc>
          <w:tcPr>
            <w:tcW w:w="525" w:type="pct"/>
          </w:tcPr>
          <w:p w14:paraId="34CAEDF8" w14:textId="77777777" w:rsidR="00D776CD" w:rsidRPr="006A55DC" w:rsidRDefault="00D776CD" w:rsidP="00D430B3">
            <w:pPr>
              <w:pStyle w:val="TIITable1Text"/>
              <w:rPr>
                <w:rFonts w:eastAsia="Calibri"/>
              </w:rPr>
            </w:pPr>
          </w:p>
        </w:tc>
        <w:tc>
          <w:tcPr>
            <w:tcW w:w="361" w:type="pct"/>
          </w:tcPr>
          <w:p w14:paraId="68181FA1" w14:textId="77777777" w:rsidR="00D776CD" w:rsidRPr="006A55DC" w:rsidRDefault="00D776CD" w:rsidP="00D430B3">
            <w:pPr>
              <w:pStyle w:val="TIITable1Text"/>
              <w:rPr>
                <w:rFonts w:eastAsia="Calibri"/>
              </w:rPr>
            </w:pPr>
          </w:p>
        </w:tc>
        <w:tc>
          <w:tcPr>
            <w:tcW w:w="369" w:type="pct"/>
          </w:tcPr>
          <w:p w14:paraId="008249D8" w14:textId="77777777" w:rsidR="00D776CD" w:rsidRPr="006A55DC" w:rsidRDefault="00D776CD" w:rsidP="00D430B3">
            <w:pPr>
              <w:pStyle w:val="TIITable1Text"/>
              <w:rPr>
                <w:rFonts w:eastAsia="Calibri"/>
              </w:rPr>
            </w:pPr>
          </w:p>
        </w:tc>
        <w:tc>
          <w:tcPr>
            <w:tcW w:w="402" w:type="pct"/>
            <w:gridSpan w:val="2"/>
          </w:tcPr>
          <w:p w14:paraId="21579B98" w14:textId="77777777" w:rsidR="00D776CD" w:rsidRPr="006A55DC" w:rsidRDefault="00D776CD" w:rsidP="00D430B3">
            <w:pPr>
              <w:pStyle w:val="TIITable1Text"/>
              <w:rPr>
                <w:rFonts w:eastAsia="Calibri"/>
              </w:rPr>
            </w:pPr>
          </w:p>
        </w:tc>
        <w:tc>
          <w:tcPr>
            <w:tcW w:w="525" w:type="pct"/>
          </w:tcPr>
          <w:p w14:paraId="38F8CB92" w14:textId="77777777" w:rsidR="00D776CD" w:rsidRPr="006A55DC" w:rsidRDefault="00D776CD" w:rsidP="00D430B3">
            <w:pPr>
              <w:pStyle w:val="TIITable1Text"/>
              <w:rPr>
                <w:rFonts w:eastAsia="Calibri"/>
              </w:rPr>
            </w:pPr>
          </w:p>
        </w:tc>
        <w:tc>
          <w:tcPr>
            <w:tcW w:w="361" w:type="pct"/>
          </w:tcPr>
          <w:p w14:paraId="3BA66B9B" w14:textId="77777777" w:rsidR="00D776CD" w:rsidRPr="006A55DC" w:rsidRDefault="00D776CD" w:rsidP="00D430B3">
            <w:pPr>
              <w:pStyle w:val="TIITable1Text"/>
              <w:rPr>
                <w:rFonts w:eastAsia="Calibri"/>
              </w:rPr>
            </w:pPr>
          </w:p>
        </w:tc>
        <w:tc>
          <w:tcPr>
            <w:tcW w:w="369" w:type="pct"/>
          </w:tcPr>
          <w:p w14:paraId="7A7AE715" w14:textId="77777777" w:rsidR="00D776CD" w:rsidRPr="006A55DC" w:rsidRDefault="00D776CD" w:rsidP="00D430B3">
            <w:pPr>
              <w:pStyle w:val="TIITable1Text"/>
              <w:rPr>
                <w:rFonts w:eastAsia="Calibri"/>
              </w:rPr>
            </w:pPr>
          </w:p>
        </w:tc>
      </w:tr>
    </w:tbl>
    <w:p w14:paraId="355B2C89" w14:textId="77777777" w:rsidR="00D776CD" w:rsidRDefault="00D776CD"/>
    <w:p w14:paraId="1A49D32F" w14:textId="77777777" w:rsidR="00D776CD" w:rsidRDefault="00D776CD"/>
    <w:p w14:paraId="47F0DDA0" w14:textId="77777777" w:rsidR="00D776CD" w:rsidRDefault="00D776CD"/>
    <w:p w14:paraId="1C781EA8" w14:textId="77777777" w:rsidR="00D776CD" w:rsidRDefault="00D776CD"/>
    <w:p w14:paraId="0368460E" w14:textId="77777777" w:rsidR="00D776CD" w:rsidRDefault="00D776CD"/>
    <w:p w14:paraId="2FE659FD" w14:textId="77777777" w:rsidR="00D776CD" w:rsidRDefault="00D776CD"/>
    <w:p w14:paraId="353F009F" w14:textId="77777777" w:rsidR="00D776CD" w:rsidRDefault="00D776CD"/>
    <w:p w14:paraId="0A097FB6" w14:textId="77777777" w:rsidR="00D776CD" w:rsidRDefault="00D776CD"/>
    <w:p w14:paraId="66EED0EA" w14:textId="77777777" w:rsidR="00D776CD" w:rsidRDefault="00D776CD"/>
    <w:p w14:paraId="6C90DD98" w14:textId="77777777" w:rsidR="00D776CD" w:rsidRDefault="00D776CD">
      <w:pPr>
        <w:sectPr w:rsidR="00D776CD" w:rsidSect="00D776CD">
          <w:headerReference w:type="default" r:id="rId14"/>
          <w:footerReference w:type="default" r:id="rId15"/>
          <w:pgSz w:w="16838" w:h="11906" w:orient="landscape"/>
          <w:pgMar w:top="1276" w:right="1660" w:bottom="851" w:left="1247" w:header="709" w:footer="709" w:gutter="0"/>
          <w:cols w:space="708"/>
          <w:docGrid w:linePitch="360"/>
        </w:sectPr>
      </w:pPr>
    </w:p>
    <w:p w14:paraId="17792C76" w14:textId="17921AB6" w:rsidR="00272587" w:rsidRDefault="003C1464" w:rsidP="00072C8C">
      <w:pPr>
        <w:pStyle w:val="TIIHeading1"/>
        <w:numPr>
          <w:ilvl w:val="0"/>
          <w:numId w:val="0"/>
        </w:numPr>
      </w:pPr>
      <w:bookmarkStart w:id="8" w:name="_Hlk18321347"/>
      <w:bookmarkStart w:id="9" w:name="_Toc43923122"/>
      <w:bookmarkStart w:id="10" w:name="_Toc43923152"/>
      <w:r>
        <w:lastRenderedPageBreak/>
        <w:t xml:space="preserve">NG Sample </w:t>
      </w:r>
      <w:bookmarkEnd w:id="8"/>
      <w:r w:rsidR="00272587">
        <w:t>Appendix 4/2: Pedestrian Restraint Systems</w:t>
      </w:r>
      <w:bookmarkEnd w:id="9"/>
      <w:bookmarkEnd w:id="10"/>
    </w:p>
    <w:p w14:paraId="1EAB6444" w14:textId="62D131F0" w:rsidR="00272587" w:rsidRPr="00272587" w:rsidRDefault="00272587" w:rsidP="00272587">
      <w:pPr>
        <w:pStyle w:val="TIIReporttext"/>
        <w:rPr>
          <w:i/>
        </w:rPr>
      </w:pPr>
      <w:r w:rsidRPr="00272587">
        <w:rPr>
          <w:i/>
        </w:rPr>
        <w:t>[Note to compiler: Details should be given here of locations and type of pedestrian restraint systems required. Cross-reference may be made to the drawings where appropriate.]</w:t>
      </w:r>
    </w:p>
    <w:p w14:paraId="30323D6D" w14:textId="2D05963A" w:rsidR="00272587" w:rsidRDefault="003C1464" w:rsidP="00072C8C">
      <w:pPr>
        <w:pStyle w:val="TIIHeading1"/>
        <w:numPr>
          <w:ilvl w:val="0"/>
          <w:numId w:val="0"/>
        </w:numPr>
      </w:pPr>
      <w:bookmarkStart w:id="11" w:name="_Toc43923123"/>
      <w:bookmarkStart w:id="12" w:name="_Toc43923153"/>
      <w:r>
        <w:t xml:space="preserve">NG Sample </w:t>
      </w:r>
      <w:r w:rsidR="009B414C">
        <w:t>Appendix 4/3: Safety Barrier Terminals</w:t>
      </w:r>
      <w:bookmarkEnd w:id="11"/>
      <w:bookmarkEnd w:id="12"/>
    </w:p>
    <w:p w14:paraId="126B4555" w14:textId="0E75AB84" w:rsidR="006E6E78" w:rsidRDefault="00272587" w:rsidP="00272587">
      <w:pPr>
        <w:pStyle w:val="TIIReporttext"/>
        <w:rPr>
          <w:i/>
        </w:rPr>
      </w:pPr>
      <w:r w:rsidRPr="00272587">
        <w:rPr>
          <w:i/>
        </w:rPr>
        <w:t>[Note to compiler: Include here:]</w:t>
      </w:r>
    </w:p>
    <w:p w14:paraId="384F9357" w14:textId="5341ACEF" w:rsidR="00272587" w:rsidRPr="00272587" w:rsidRDefault="00272587" w:rsidP="0017592F">
      <w:pPr>
        <w:pStyle w:val="TIINumberList"/>
        <w:numPr>
          <w:ilvl w:val="0"/>
          <w:numId w:val="21"/>
        </w:numPr>
      </w:pPr>
      <w:r w:rsidRPr="00272587">
        <w:t xml:space="preserve">The locations of safety barrier terminals are shown on Drawing Nos ……………………… </w:t>
      </w:r>
      <w:r w:rsidRPr="000A0C76">
        <w:rPr>
          <w:i/>
        </w:rPr>
        <w:t>[generally the 1:500 or 1:1000 Site Plans].</w:t>
      </w:r>
    </w:p>
    <w:p w14:paraId="5FD432B1" w14:textId="6270B4F6" w:rsidR="00272587" w:rsidRPr="000A0C76" w:rsidRDefault="00272587" w:rsidP="0017592F">
      <w:pPr>
        <w:pStyle w:val="TIINumberList"/>
        <w:numPr>
          <w:ilvl w:val="0"/>
          <w:numId w:val="21"/>
        </w:numPr>
        <w:rPr>
          <w:i/>
        </w:rPr>
      </w:pPr>
      <w:r w:rsidRPr="00272587">
        <w:t xml:space="preserve">The performance criteria for the safety barrier terminals are shown on the above drawings/scheduled in the following table.  </w:t>
      </w:r>
      <w:r w:rsidRPr="000A0C76">
        <w:rPr>
          <w:i/>
        </w:rPr>
        <w:t>[Delete as appropriate.]</w:t>
      </w:r>
    </w:p>
    <w:p w14:paraId="6AA99214" w14:textId="77777777" w:rsidR="00272587" w:rsidRPr="00272587" w:rsidRDefault="00272587" w:rsidP="00272587">
      <w:pPr>
        <w:pStyle w:val="TIIReporttext"/>
      </w:pPr>
    </w:p>
    <w:p w14:paraId="06560B0C" w14:textId="77777777" w:rsidR="00272587" w:rsidRPr="00272587" w:rsidRDefault="00272587" w:rsidP="00272587">
      <w:pPr>
        <w:pStyle w:val="TIIReporttext"/>
        <w:rPr>
          <w:i/>
        </w:rPr>
      </w:pPr>
    </w:p>
    <w:p w14:paraId="2DF26F8D" w14:textId="77777777" w:rsidR="006E6E78" w:rsidRDefault="006E6E78"/>
    <w:p w14:paraId="48AE43CC" w14:textId="77777777" w:rsidR="008979F5" w:rsidRDefault="008979F5"/>
    <w:p w14:paraId="41EA5622" w14:textId="77777777" w:rsidR="00444353" w:rsidRDefault="00444353" w:rsidP="00A16A9D">
      <w:pPr>
        <w:pStyle w:val="TIIReporttext"/>
      </w:pPr>
    </w:p>
    <w:p w14:paraId="55F73835" w14:textId="77777777" w:rsidR="00444353" w:rsidRDefault="00444353">
      <w:pPr>
        <w:rPr>
          <w:szCs w:val="20"/>
        </w:rPr>
      </w:pPr>
    </w:p>
    <w:p w14:paraId="08342BA3" w14:textId="77777777" w:rsidR="009B414C" w:rsidRDefault="009B414C" w:rsidP="00A16A9D">
      <w:pPr>
        <w:pStyle w:val="TIIReporttext"/>
        <w:sectPr w:rsidR="009B414C" w:rsidSect="00F21769">
          <w:headerReference w:type="default" r:id="rId16"/>
          <w:footerReference w:type="default" r:id="rId17"/>
          <w:pgSz w:w="11906" w:h="16838"/>
          <w:pgMar w:top="1418" w:right="851" w:bottom="1247" w:left="1276" w:header="709" w:footer="709" w:gutter="0"/>
          <w:cols w:space="708"/>
          <w:docGrid w:linePitch="360"/>
        </w:sectPr>
      </w:pPr>
    </w:p>
    <w:p w14:paraId="547AD2A6" w14:textId="168F35D0" w:rsidR="009B414C" w:rsidRPr="00767A6B" w:rsidRDefault="009B414C" w:rsidP="000A0C76">
      <w:pPr>
        <w:pStyle w:val="TIINumberList"/>
        <w:ind w:left="567"/>
      </w:pPr>
      <w:r w:rsidRPr="009B414C">
        <w:lastRenderedPageBreak/>
        <w:t>Schedule of Safety Barrier Terminals</w:t>
      </w:r>
    </w:p>
    <w:tbl>
      <w:tblPr>
        <w:tblStyle w:val="RPSTableOption1"/>
        <w:tblW w:w="5314" w:type="pct"/>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439"/>
        <w:gridCol w:w="995"/>
        <w:gridCol w:w="795"/>
        <w:gridCol w:w="961"/>
        <w:gridCol w:w="450"/>
        <w:gridCol w:w="461"/>
        <w:gridCol w:w="1195"/>
        <w:gridCol w:w="1439"/>
        <w:gridCol w:w="995"/>
        <w:gridCol w:w="795"/>
        <w:gridCol w:w="961"/>
        <w:gridCol w:w="450"/>
        <w:gridCol w:w="461"/>
        <w:gridCol w:w="1195"/>
        <w:gridCol w:w="772"/>
        <w:gridCol w:w="817"/>
      </w:tblGrid>
      <w:tr w:rsidR="00260E20" w:rsidRPr="00260E20" w14:paraId="5001032F" w14:textId="77777777" w:rsidTr="00260E20">
        <w:trPr>
          <w:cnfStyle w:val="100000000000" w:firstRow="1" w:lastRow="0" w:firstColumn="0" w:lastColumn="0" w:oddVBand="0" w:evenVBand="0" w:oddHBand="0" w:evenHBand="0" w:firstRowFirstColumn="0" w:firstRowLastColumn="0" w:lastRowFirstColumn="0" w:lastRowLastColumn="0"/>
          <w:trHeight w:val="133"/>
          <w:tblHeader/>
          <w:jc w:val="left"/>
        </w:trPr>
        <w:tc>
          <w:tcPr>
            <w:tcW w:w="290" w:type="pct"/>
            <w:vMerge w:val="restart"/>
            <w:shd w:val="clear" w:color="auto" w:fill="BFBFBF" w:themeFill="background1" w:themeFillShade="BF"/>
          </w:tcPr>
          <w:p w14:paraId="30F55A68" w14:textId="77777777" w:rsidR="00F65CCB" w:rsidRPr="00D430B3" w:rsidRDefault="00F65CCB" w:rsidP="00D430B3">
            <w:pPr>
              <w:pStyle w:val="TIITable1Heading"/>
              <w:rPr>
                <w:b/>
              </w:rPr>
            </w:pPr>
            <w:bookmarkStart w:id="13" w:name="_Hlk18321365"/>
            <w:r w:rsidRPr="00D430B3">
              <w:rPr>
                <w:b/>
              </w:rPr>
              <w:t xml:space="preserve">Barrier </w:t>
            </w:r>
            <w:proofErr w:type="spellStart"/>
            <w:r w:rsidRPr="00D430B3">
              <w:rPr>
                <w:b/>
              </w:rPr>
              <w:t>Ref</w:t>
            </w:r>
            <w:proofErr w:type="spellEnd"/>
            <w:r w:rsidRPr="00D430B3">
              <w:rPr>
                <w:b/>
              </w:rPr>
              <w:t xml:space="preserve"> No</w:t>
            </w:r>
          </w:p>
        </w:tc>
        <w:tc>
          <w:tcPr>
            <w:tcW w:w="2091" w:type="pct"/>
            <w:gridSpan w:val="7"/>
            <w:shd w:val="clear" w:color="auto" w:fill="BFBFBF" w:themeFill="background1" w:themeFillShade="BF"/>
          </w:tcPr>
          <w:p w14:paraId="4F9A0692" w14:textId="77777777" w:rsidR="00F65CCB" w:rsidRPr="00D430B3" w:rsidRDefault="00F65CCB" w:rsidP="00D430B3">
            <w:pPr>
              <w:pStyle w:val="TIITable1Heading"/>
              <w:rPr>
                <w:b/>
              </w:rPr>
            </w:pPr>
            <w:r w:rsidRPr="00D430B3">
              <w:rPr>
                <w:b/>
              </w:rPr>
              <w:t>Upstream Terminal</w:t>
            </w:r>
          </w:p>
        </w:tc>
        <w:tc>
          <w:tcPr>
            <w:tcW w:w="2619" w:type="pct"/>
            <w:gridSpan w:val="9"/>
            <w:shd w:val="clear" w:color="auto" w:fill="BFBFBF" w:themeFill="background1" w:themeFillShade="BF"/>
          </w:tcPr>
          <w:p w14:paraId="62FAF11E" w14:textId="77777777" w:rsidR="00F65CCB" w:rsidRPr="00D430B3" w:rsidRDefault="00F65CCB" w:rsidP="00D430B3">
            <w:pPr>
              <w:pStyle w:val="TIITable1Heading"/>
              <w:rPr>
                <w:b/>
              </w:rPr>
            </w:pPr>
            <w:r w:rsidRPr="00D430B3">
              <w:rPr>
                <w:b/>
              </w:rPr>
              <w:t>Downstream Terminal</w:t>
            </w:r>
          </w:p>
        </w:tc>
      </w:tr>
      <w:tr w:rsidR="00260E20" w:rsidRPr="00260E20" w14:paraId="48898904" w14:textId="77777777" w:rsidTr="00260E20">
        <w:trPr>
          <w:cnfStyle w:val="100000000000" w:firstRow="1" w:lastRow="0" w:firstColumn="0" w:lastColumn="0" w:oddVBand="0" w:evenVBand="0" w:oddHBand="0" w:evenHBand="0" w:firstRowFirstColumn="0" w:firstRowLastColumn="0" w:lastRowFirstColumn="0" w:lastRowLastColumn="0"/>
          <w:trHeight w:val="133"/>
          <w:tblHeader/>
          <w:jc w:val="left"/>
        </w:trPr>
        <w:tc>
          <w:tcPr>
            <w:tcW w:w="290" w:type="pct"/>
            <w:vMerge/>
            <w:shd w:val="clear" w:color="auto" w:fill="BFBFBF" w:themeFill="background1" w:themeFillShade="BF"/>
          </w:tcPr>
          <w:p w14:paraId="51E40282" w14:textId="77777777" w:rsidR="00F65CCB" w:rsidRPr="00686720" w:rsidRDefault="00F65CCB" w:rsidP="00D430B3">
            <w:pPr>
              <w:pStyle w:val="TIITable1Heading"/>
              <w:rPr>
                <w:b/>
              </w:rPr>
            </w:pPr>
          </w:p>
        </w:tc>
        <w:tc>
          <w:tcPr>
            <w:tcW w:w="2091" w:type="pct"/>
            <w:gridSpan w:val="7"/>
            <w:shd w:val="clear" w:color="auto" w:fill="BFBFBF" w:themeFill="background1" w:themeFillShade="BF"/>
          </w:tcPr>
          <w:p w14:paraId="3341064D" w14:textId="77777777" w:rsidR="00F65CCB" w:rsidRPr="00D430B3" w:rsidRDefault="00F65CCB" w:rsidP="00D430B3">
            <w:pPr>
              <w:pStyle w:val="TIITable1Heading"/>
              <w:rPr>
                <w:b/>
              </w:rPr>
            </w:pPr>
            <w:r w:rsidRPr="00D430B3">
              <w:rPr>
                <w:b/>
              </w:rPr>
              <w:t>Minimum Performance Criteria</w:t>
            </w:r>
          </w:p>
        </w:tc>
        <w:tc>
          <w:tcPr>
            <w:tcW w:w="2619" w:type="pct"/>
            <w:gridSpan w:val="9"/>
            <w:shd w:val="clear" w:color="auto" w:fill="BFBFBF" w:themeFill="background1" w:themeFillShade="BF"/>
          </w:tcPr>
          <w:p w14:paraId="609B7FFA" w14:textId="77777777" w:rsidR="00F65CCB" w:rsidRPr="00D430B3" w:rsidRDefault="00F65CCB" w:rsidP="00D430B3">
            <w:pPr>
              <w:pStyle w:val="TIITable1Heading"/>
              <w:rPr>
                <w:b/>
              </w:rPr>
            </w:pPr>
            <w:r w:rsidRPr="00D430B3">
              <w:rPr>
                <w:b/>
              </w:rPr>
              <w:t>Minimum Performance Criteria</w:t>
            </w:r>
          </w:p>
        </w:tc>
      </w:tr>
      <w:tr w:rsidR="002A7ED6" w:rsidRPr="00260E20" w14:paraId="4D8C3858" w14:textId="77777777" w:rsidTr="00B10954">
        <w:trPr>
          <w:cnfStyle w:val="100000000000" w:firstRow="1" w:lastRow="0" w:firstColumn="0" w:lastColumn="0" w:oddVBand="0" w:evenVBand="0" w:oddHBand="0" w:evenHBand="0" w:firstRowFirstColumn="0" w:firstRowLastColumn="0" w:lastRowFirstColumn="0" w:lastRowLastColumn="0"/>
          <w:trHeight w:val="133"/>
          <w:tblHeader/>
          <w:jc w:val="left"/>
        </w:trPr>
        <w:tc>
          <w:tcPr>
            <w:tcW w:w="0" w:type="pct"/>
            <w:vMerge/>
            <w:shd w:val="clear" w:color="auto" w:fill="BFBFBF" w:themeFill="background1" w:themeFillShade="BF"/>
          </w:tcPr>
          <w:p w14:paraId="5F5A2735" w14:textId="77777777" w:rsidR="00F65CCB" w:rsidRPr="00686720" w:rsidRDefault="00F65CCB" w:rsidP="00D430B3">
            <w:pPr>
              <w:pStyle w:val="TIITable1Heading"/>
              <w:rPr>
                <w:b/>
              </w:rPr>
            </w:pPr>
          </w:p>
        </w:tc>
        <w:tc>
          <w:tcPr>
            <w:tcW w:w="0" w:type="pct"/>
            <w:vMerge w:val="restart"/>
            <w:shd w:val="clear" w:color="auto" w:fill="BFBFBF" w:themeFill="background1" w:themeFillShade="BF"/>
          </w:tcPr>
          <w:p w14:paraId="209F0468" w14:textId="77777777" w:rsidR="00F65CCB" w:rsidRPr="00D430B3" w:rsidRDefault="00F65CCB" w:rsidP="00D430B3">
            <w:pPr>
              <w:pStyle w:val="TIITable1Heading"/>
              <w:rPr>
                <w:b/>
              </w:rPr>
            </w:pPr>
            <w:r w:rsidRPr="00D430B3">
              <w:rPr>
                <w:b/>
              </w:rPr>
              <w:t>Performance Class</w:t>
            </w:r>
          </w:p>
        </w:tc>
        <w:tc>
          <w:tcPr>
            <w:tcW w:w="0" w:type="pct"/>
            <w:vMerge w:val="restart"/>
            <w:shd w:val="clear" w:color="auto" w:fill="BFBFBF" w:themeFill="background1" w:themeFillShade="BF"/>
          </w:tcPr>
          <w:p w14:paraId="0F78CFB1" w14:textId="77777777" w:rsidR="00F65CCB" w:rsidRPr="00D430B3" w:rsidRDefault="00F65CCB" w:rsidP="00D430B3">
            <w:pPr>
              <w:pStyle w:val="TIITable1Heading"/>
              <w:rPr>
                <w:b/>
              </w:rPr>
            </w:pPr>
            <w:r w:rsidRPr="00D430B3">
              <w:rPr>
                <w:b/>
              </w:rPr>
              <w:t>Impact Severity Level</w:t>
            </w:r>
          </w:p>
        </w:tc>
        <w:tc>
          <w:tcPr>
            <w:tcW w:w="0" w:type="pct"/>
            <w:gridSpan w:val="2"/>
            <w:shd w:val="clear" w:color="auto" w:fill="BFBFBF" w:themeFill="background1" w:themeFillShade="BF"/>
          </w:tcPr>
          <w:p w14:paraId="28C47ED6" w14:textId="77777777" w:rsidR="00F65CCB" w:rsidRPr="00D430B3" w:rsidRDefault="00F65CCB" w:rsidP="00D430B3">
            <w:pPr>
              <w:pStyle w:val="TIITable1Heading"/>
              <w:rPr>
                <w:b/>
              </w:rPr>
            </w:pPr>
            <w:r w:rsidRPr="00D430B3">
              <w:rPr>
                <w:b/>
              </w:rPr>
              <w:t>Permanent Lateral Displacement Class</w:t>
            </w:r>
          </w:p>
        </w:tc>
        <w:tc>
          <w:tcPr>
            <w:tcW w:w="303" w:type="pct"/>
            <w:gridSpan w:val="2"/>
            <w:shd w:val="clear" w:color="auto" w:fill="BFBFBF" w:themeFill="background1" w:themeFillShade="BF"/>
          </w:tcPr>
          <w:p w14:paraId="1542A0CD" w14:textId="6058EFA6" w:rsidR="00F65CCB" w:rsidRPr="00D430B3" w:rsidRDefault="00F65CCB" w:rsidP="00D430B3">
            <w:pPr>
              <w:pStyle w:val="TIITable1Heading"/>
              <w:rPr>
                <w:b/>
              </w:rPr>
            </w:pPr>
            <w:r w:rsidRPr="00D430B3">
              <w:rPr>
                <w:b/>
              </w:rPr>
              <w:t>Exit Box Class</w:t>
            </w:r>
            <w:r w:rsidR="0031111A" w:rsidRPr="00D430B3">
              <w:rPr>
                <w:b/>
              </w:rPr>
              <w:t>*</w:t>
            </w:r>
          </w:p>
        </w:tc>
        <w:tc>
          <w:tcPr>
            <w:tcW w:w="397" w:type="pct"/>
            <w:shd w:val="clear" w:color="auto" w:fill="BFBFBF" w:themeFill="background1" w:themeFillShade="BF"/>
          </w:tcPr>
          <w:p w14:paraId="381F8FC5" w14:textId="77777777" w:rsidR="00F65CCB" w:rsidRPr="00D430B3" w:rsidRDefault="00F65CCB" w:rsidP="00D430B3">
            <w:pPr>
              <w:pStyle w:val="TIITable1Heading"/>
              <w:rPr>
                <w:b/>
              </w:rPr>
            </w:pPr>
            <w:r w:rsidRPr="00D430B3">
              <w:rPr>
                <w:b/>
              </w:rPr>
              <w:t>Directions Class</w:t>
            </w:r>
          </w:p>
        </w:tc>
        <w:tc>
          <w:tcPr>
            <w:tcW w:w="0" w:type="pct"/>
            <w:vMerge w:val="restart"/>
            <w:shd w:val="clear" w:color="auto" w:fill="BFBFBF" w:themeFill="background1" w:themeFillShade="BF"/>
          </w:tcPr>
          <w:p w14:paraId="2DDB545B" w14:textId="77777777" w:rsidR="00F65CCB" w:rsidRPr="00D430B3" w:rsidRDefault="00F65CCB" w:rsidP="00D430B3">
            <w:pPr>
              <w:pStyle w:val="TIITable1Heading"/>
              <w:rPr>
                <w:b/>
              </w:rPr>
            </w:pPr>
            <w:r w:rsidRPr="00D430B3">
              <w:rPr>
                <w:b/>
              </w:rPr>
              <w:t>Performance Class</w:t>
            </w:r>
          </w:p>
        </w:tc>
        <w:tc>
          <w:tcPr>
            <w:tcW w:w="0" w:type="pct"/>
            <w:vMerge w:val="restart"/>
            <w:shd w:val="clear" w:color="auto" w:fill="BFBFBF" w:themeFill="background1" w:themeFillShade="BF"/>
          </w:tcPr>
          <w:p w14:paraId="523FEE17" w14:textId="77777777" w:rsidR="00F65CCB" w:rsidRPr="00D430B3" w:rsidRDefault="00F65CCB" w:rsidP="00D430B3">
            <w:pPr>
              <w:pStyle w:val="TIITable1Heading"/>
              <w:rPr>
                <w:b/>
              </w:rPr>
            </w:pPr>
            <w:r w:rsidRPr="00D430B3">
              <w:rPr>
                <w:b/>
              </w:rPr>
              <w:t>Impact Severity Level</w:t>
            </w:r>
          </w:p>
        </w:tc>
        <w:tc>
          <w:tcPr>
            <w:tcW w:w="0" w:type="pct"/>
            <w:gridSpan w:val="2"/>
            <w:shd w:val="clear" w:color="auto" w:fill="BFBFBF" w:themeFill="background1" w:themeFillShade="BF"/>
          </w:tcPr>
          <w:p w14:paraId="799DC9AF" w14:textId="77777777" w:rsidR="00F65CCB" w:rsidRPr="00D430B3" w:rsidRDefault="00F65CCB" w:rsidP="00D430B3">
            <w:pPr>
              <w:pStyle w:val="TIITable1Heading"/>
              <w:rPr>
                <w:b/>
              </w:rPr>
            </w:pPr>
            <w:r w:rsidRPr="00D430B3">
              <w:rPr>
                <w:b/>
              </w:rPr>
              <w:t>Permanent Lateral Displacement Class</w:t>
            </w:r>
          </w:p>
        </w:tc>
        <w:tc>
          <w:tcPr>
            <w:tcW w:w="0" w:type="pct"/>
            <w:gridSpan w:val="2"/>
            <w:shd w:val="clear" w:color="auto" w:fill="BFBFBF" w:themeFill="background1" w:themeFillShade="BF"/>
          </w:tcPr>
          <w:p w14:paraId="354F3CE8" w14:textId="6F469B85" w:rsidR="00F65CCB" w:rsidRPr="00D430B3" w:rsidRDefault="00F65CCB" w:rsidP="00D430B3">
            <w:pPr>
              <w:pStyle w:val="TIITable1Heading"/>
              <w:rPr>
                <w:b/>
              </w:rPr>
            </w:pPr>
            <w:r w:rsidRPr="00D430B3">
              <w:rPr>
                <w:b/>
              </w:rPr>
              <w:t>Exit Box Class</w:t>
            </w:r>
            <w:r w:rsidR="0031111A" w:rsidRPr="00D430B3">
              <w:rPr>
                <w:b/>
              </w:rPr>
              <w:t>*</w:t>
            </w:r>
          </w:p>
        </w:tc>
        <w:tc>
          <w:tcPr>
            <w:tcW w:w="0" w:type="pct"/>
            <w:shd w:val="clear" w:color="auto" w:fill="BFBFBF" w:themeFill="background1" w:themeFillShade="BF"/>
          </w:tcPr>
          <w:p w14:paraId="3BE04D59" w14:textId="77777777" w:rsidR="00F65CCB" w:rsidRPr="00D430B3" w:rsidRDefault="00F65CCB" w:rsidP="00D430B3">
            <w:pPr>
              <w:pStyle w:val="TIITable1Heading"/>
              <w:rPr>
                <w:b/>
              </w:rPr>
            </w:pPr>
            <w:r w:rsidRPr="00D430B3">
              <w:rPr>
                <w:b/>
              </w:rPr>
              <w:t>Directions Class</w:t>
            </w:r>
          </w:p>
        </w:tc>
        <w:tc>
          <w:tcPr>
            <w:tcW w:w="0" w:type="pct"/>
            <w:shd w:val="clear" w:color="auto" w:fill="BFBFBF" w:themeFill="background1" w:themeFillShade="BF"/>
          </w:tcPr>
          <w:p w14:paraId="27042A99" w14:textId="77777777" w:rsidR="00F65CCB" w:rsidRPr="00D430B3" w:rsidRDefault="00F65CCB" w:rsidP="00D430B3">
            <w:pPr>
              <w:pStyle w:val="TIITable1Heading"/>
              <w:rPr>
                <w:b/>
              </w:rPr>
            </w:pPr>
            <w:r w:rsidRPr="00D430B3">
              <w:rPr>
                <w:b/>
              </w:rPr>
              <w:t>Ramp Down</w:t>
            </w:r>
          </w:p>
        </w:tc>
        <w:tc>
          <w:tcPr>
            <w:tcW w:w="0" w:type="pct"/>
            <w:shd w:val="clear" w:color="auto" w:fill="BFBFBF" w:themeFill="background1" w:themeFillShade="BF"/>
          </w:tcPr>
          <w:p w14:paraId="65E2EC32" w14:textId="77777777" w:rsidR="00F65CCB" w:rsidRPr="00D430B3" w:rsidRDefault="00F65CCB" w:rsidP="00D430B3">
            <w:pPr>
              <w:pStyle w:val="TIITable1Heading"/>
              <w:rPr>
                <w:b/>
              </w:rPr>
            </w:pPr>
            <w:r w:rsidRPr="00D430B3">
              <w:rPr>
                <w:b/>
              </w:rPr>
              <w:t>Flared</w:t>
            </w:r>
          </w:p>
        </w:tc>
      </w:tr>
      <w:tr w:rsidR="00D430B3" w:rsidRPr="00260E20" w14:paraId="353D8211" w14:textId="77777777" w:rsidTr="00B10954">
        <w:trPr>
          <w:trHeight w:val="541"/>
          <w:jc w:val="left"/>
        </w:trPr>
        <w:tc>
          <w:tcPr>
            <w:tcW w:w="0" w:type="pct"/>
            <w:vMerge/>
            <w:shd w:val="clear" w:color="auto" w:fill="BFBFBF" w:themeFill="background1" w:themeFillShade="BF"/>
          </w:tcPr>
          <w:p w14:paraId="175A5D51" w14:textId="77777777" w:rsidR="00F65CCB" w:rsidRPr="00686720" w:rsidRDefault="00F65CCB" w:rsidP="00D430B3">
            <w:pPr>
              <w:pStyle w:val="TIITable1Heading"/>
            </w:pPr>
          </w:p>
        </w:tc>
        <w:tc>
          <w:tcPr>
            <w:tcW w:w="0" w:type="pct"/>
            <w:vMerge/>
            <w:shd w:val="clear" w:color="auto" w:fill="BFBFBF" w:themeFill="background1" w:themeFillShade="BF"/>
          </w:tcPr>
          <w:p w14:paraId="00BA9BA3" w14:textId="77777777" w:rsidR="00F65CCB" w:rsidRPr="00686720" w:rsidRDefault="00F65CCB" w:rsidP="00D430B3">
            <w:pPr>
              <w:pStyle w:val="TIITable1Heading"/>
            </w:pPr>
          </w:p>
        </w:tc>
        <w:tc>
          <w:tcPr>
            <w:tcW w:w="0" w:type="pct"/>
            <w:vMerge/>
            <w:shd w:val="clear" w:color="auto" w:fill="BFBFBF" w:themeFill="background1" w:themeFillShade="BF"/>
          </w:tcPr>
          <w:p w14:paraId="11F159F7" w14:textId="77777777" w:rsidR="00F65CCB" w:rsidRPr="00686720" w:rsidRDefault="00F65CCB" w:rsidP="00D430B3">
            <w:pPr>
              <w:pStyle w:val="TIITable1Heading"/>
            </w:pPr>
          </w:p>
        </w:tc>
        <w:tc>
          <w:tcPr>
            <w:tcW w:w="0" w:type="pct"/>
            <w:shd w:val="clear" w:color="auto" w:fill="BFBFBF" w:themeFill="background1" w:themeFillShade="BF"/>
          </w:tcPr>
          <w:p w14:paraId="7315107A" w14:textId="77777777" w:rsidR="00F65CCB" w:rsidRPr="00686720" w:rsidRDefault="00F65CCB" w:rsidP="00D430B3">
            <w:pPr>
              <w:pStyle w:val="TIITable1Heading"/>
            </w:pPr>
            <w:r w:rsidRPr="00686720">
              <w:t>X</w:t>
            </w:r>
          </w:p>
          <w:p w14:paraId="0A26030F" w14:textId="77777777" w:rsidR="00F65CCB" w:rsidRPr="00686720" w:rsidRDefault="00F65CCB" w:rsidP="00D430B3">
            <w:pPr>
              <w:pStyle w:val="TIITable1Heading"/>
            </w:pPr>
            <w:r w:rsidRPr="00686720">
              <w:t>(1,2,3)</w:t>
            </w:r>
          </w:p>
        </w:tc>
        <w:tc>
          <w:tcPr>
            <w:tcW w:w="0" w:type="pct"/>
            <w:shd w:val="clear" w:color="auto" w:fill="BFBFBF" w:themeFill="background1" w:themeFillShade="BF"/>
          </w:tcPr>
          <w:p w14:paraId="6F501383" w14:textId="77777777" w:rsidR="00F65CCB" w:rsidRPr="00686720" w:rsidRDefault="00F65CCB" w:rsidP="00D430B3">
            <w:pPr>
              <w:pStyle w:val="TIITable1Heading"/>
            </w:pPr>
            <w:r w:rsidRPr="00686720">
              <w:t>Y</w:t>
            </w:r>
          </w:p>
          <w:p w14:paraId="6E098A37" w14:textId="77777777" w:rsidR="00F65CCB" w:rsidRPr="00686720" w:rsidRDefault="00F65CCB" w:rsidP="00D430B3">
            <w:pPr>
              <w:pStyle w:val="TIITable1Heading"/>
            </w:pPr>
            <w:r w:rsidRPr="00686720">
              <w:t>(1,2,3,4)</w:t>
            </w:r>
          </w:p>
        </w:tc>
        <w:tc>
          <w:tcPr>
            <w:tcW w:w="0" w:type="pct"/>
            <w:shd w:val="clear" w:color="auto" w:fill="BFBFBF" w:themeFill="background1" w:themeFillShade="BF"/>
          </w:tcPr>
          <w:p w14:paraId="7F08431B" w14:textId="77777777" w:rsidR="00F65CCB" w:rsidRPr="00686720" w:rsidRDefault="00F65CCB" w:rsidP="00D430B3">
            <w:pPr>
              <w:pStyle w:val="TIITable1Heading"/>
            </w:pPr>
            <w:r w:rsidRPr="00686720">
              <w:t>Za</w:t>
            </w:r>
          </w:p>
        </w:tc>
        <w:tc>
          <w:tcPr>
            <w:tcW w:w="153" w:type="pct"/>
            <w:shd w:val="clear" w:color="auto" w:fill="BFBFBF" w:themeFill="background1" w:themeFillShade="BF"/>
          </w:tcPr>
          <w:p w14:paraId="7B036EFF" w14:textId="77777777" w:rsidR="00F65CCB" w:rsidRPr="00686720" w:rsidRDefault="00F65CCB" w:rsidP="00D430B3">
            <w:pPr>
              <w:pStyle w:val="TIITable1Heading"/>
            </w:pPr>
            <w:proofErr w:type="spellStart"/>
            <w:r w:rsidRPr="00686720">
              <w:t>Zd</w:t>
            </w:r>
            <w:proofErr w:type="spellEnd"/>
          </w:p>
        </w:tc>
        <w:tc>
          <w:tcPr>
            <w:tcW w:w="397" w:type="pct"/>
            <w:shd w:val="clear" w:color="auto" w:fill="BFBFBF" w:themeFill="background1" w:themeFillShade="BF"/>
          </w:tcPr>
          <w:p w14:paraId="4DC62725" w14:textId="49D4E821" w:rsidR="00F65CCB" w:rsidRPr="00686720" w:rsidRDefault="00F65CCB" w:rsidP="00D430B3">
            <w:pPr>
              <w:pStyle w:val="TIITable1Heading"/>
            </w:pPr>
            <w:r w:rsidRPr="00686720">
              <w:t>BDT,</w:t>
            </w:r>
            <w:r w:rsidR="00145E10" w:rsidRPr="002A7ED6">
              <w:t xml:space="preserve"> </w:t>
            </w:r>
            <w:r w:rsidRPr="00686720">
              <w:t>UDTA,</w:t>
            </w:r>
            <w:r w:rsidR="00145E10" w:rsidRPr="002A7ED6">
              <w:t xml:space="preserve"> </w:t>
            </w:r>
            <w:r w:rsidRPr="00686720">
              <w:t>UDTD</w:t>
            </w:r>
          </w:p>
        </w:tc>
        <w:tc>
          <w:tcPr>
            <w:tcW w:w="0" w:type="pct"/>
            <w:vMerge/>
            <w:shd w:val="clear" w:color="auto" w:fill="BFBFBF" w:themeFill="background1" w:themeFillShade="BF"/>
          </w:tcPr>
          <w:p w14:paraId="45D88FAE" w14:textId="77777777" w:rsidR="00F65CCB" w:rsidRPr="00686720" w:rsidRDefault="00F65CCB" w:rsidP="00D430B3">
            <w:pPr>
              <w:pStyle w:val="TIITable1Heading"/>
            </w:pPr>
          </w:p>
        </w:tc>
        <w:tc>
          <w:tcPr>
            <w:tcW w:w="0" w:type="pct"/>
            <w:vMerge/>
            <w:shd w:val="clear" w:color="auto" w:fill="BFBFBF" w:themeFill="background1" w:themeFillShade="BF"/>
          </w:tcPr>
          <w:p w14:paraId="200CECDD" w14:textId="77777777" w:rsidR="00F65CCB" w:rsidRPr="00686720" w:rsidRDefault="00F65CCB" w:rsidP="00D430B3">
            <w:pPr>
              <w:pStyle w:val="TIITable1Heading"/>
            </w:pPr>
          </w:p>
        </w:tc>
        <w:tc>
          <w:tcPr>
            <w:tcW w:w="0" w:type="pct"/>
            <w:shd w:val="clear" w:color="auto" w:fill="BFBFBF" w:themeFill="background1" w:themeFillShade="BF"/>
          </w:tcPr>
          <w:p w14:paraId="2AE7AE48" w14:textId="77777777" w:rsidR="00F65CCB" w:rsidRPr="00686720" w:rsidRDefault="00F65CCB" w:rsidP="00D430B3">
            <w:pPr>
              <w:pStyle w:val="TIITable1Heading"/>
            </w:pPr>
            <w:r w:rsidRPr="00686720">
              <w:t>X</w:t>
            </w:r>
          </w:p>
          <w:p w14:paraId="1515CB63" w14:textId="77777777" w:rsidR="00F65CCB" w:rsidRPr="00686720" w:rsidRDefault="00F65CCB" w:rsidP="00D430B3">
            <w:pPr>
              <w:pStyle w:val="TIITable1Heading"/>
            </w:pPr>
            <w:r w:rsidRPr="00686720">
              <w:t>(1,2,3)</w:t>
            </w:r>
          </w:p>
        </w:tc>
        <w:tc>
          <w:tcPr>
            <w:tcW w:w="0" w:type="pct"/>
            <w:shd w:val="clear" w:color="auto" w:fill="BFBFBF" w:themeFill="background1" w:themeFillShade="BF"/>
          </w:tcPr>
          <w:p w14:paraId="00285688" w14:textId="77777777" w:rsidR="00F65CCB" w:rsidRPr="00686720" w:rsidRDefault="00F65CCB" w:rsidP="00D430B3">
            <w:pPr>
              <w:pStyle w:val="TIITable1Heading"/>
            </w:pPr>
            <w:r w:rsidRPr="00686720">
              <w:t>Y</w:t>
            </w:r>
          </w:p>
          <w:p w14:paraId="268C5069" w14:textId="77777777" w:rsidR="00F65CCB" w:rsidRPr="00686720" w:rsidRDefault="00F65CCB" w:rsidP="00D430B3">
            <w:pPr>
              <w:pStyle w:val="TIITable1Heading"/>
            </w:pPr>
            <w:r w:rsidRPr="00686720">
              <w:t>(1,2,3,4)</w:t>
            </w:r>
          </w:p>
        </w:tc>
        <w:tc>
          <w:tcPr>
            <w:tcW w:w="0" w:type="pct"/>
            <w:shd w:val="clear" w:color="auto" w:fill="BFBFBF" w:themeFill="background1" w:themeFillShade="BF"/>
          </w:tcPr>
          <w:p w14:paraId="6FF59E0A" w14:textId="77777777" w:rsidR="00F65CCB" w:rsidRPr="00686720" w:rsidRDefault="00F65CCB" w:rsidP="00D430B3">
            <w:pPr>
              <w:pStyle w:val="TIITable1Heading"/>
            </w:pPr>
            <w:r w:rsidRPr="00686720">
              <w:t>Za</w:t>
            </w:r>
          </w:p>
        </w:tc>
        <w:tc>
          <w:tcPr>
            <w:tcW w:w="0" w:type="pct"/>
            <w:shd w:val="clear" w:color="auto" w:fill="BFBFBF" w:themeFill="background1" w:themeFillShade="BF"/>
          </w:tcPr>
          <w:p w14:paraId="3CBCE250" w14:textId="77777777" w:rsidR="00F65CCB" w:rsidRPr="00686720" w:rsidRDefault="00F65CCB" w:rsidP="00D430B3">
            <w:pPr>
              <w:pStyle w:val="TIITable1Heading"/>
            </w:pPr>
            <w:proofErr w:type="spellStart"/>
            <w:r w:rsidRPr="00686720">
              <w:t>Zd</w:t>
            </w:r>
            <w:proofErr w:type="spellEnd"/>
          </w:p>
        </w:tc>
        <w:tc>
          <w:tcPr>
            <w:tcW w:w="0" w:type="pct"/>
            <w:shd w:val="clear" w:color="auto" w:fill="BFBFBF" w:themeFill="background1" w:themeFillShade="BF"/>
          </w:tcPr>
          <w:p w14:paraId="3542FA7E" w14:textId="2935841B" w:rsidR="00F65CCB" w:rsidRPr="00686720" w:rsidRDefault="00F65CCB" w:rsidP="00D430B3">
            <w:pPr>
              <w:pStyle w:val="TIITable1Heading"/>
            </w:pPr>
            <w:r w:rsidRPr="00686720">
              <w:t>BDT,</w:t>
            </w:r>
            <w:r w:rsidR="00145E10" w:rsidRPr="002A7ED6">
              <w:t xml:space="preserve"> </w:t>
            </w:r>
            <w:r w:rsidRPr="00686720">
              <w:t>UDTA,</w:t>
            </w:r>
            <w:r w:rsidR="00145E10" w:rsidRPr="002A7ED6">
              <w:t xml:space="preserve"> </w:t>
            </w:r>
            <w:r w:rsidRPr="00686720">
              <w:t>UDTD</w:t>
            </w:r>
          </w:p>
        </w:tc>
        <w:tc>
          <w:tcPr>
            <w:tcW w:w="0" w:type="pct"/>
            <w:shd w:val="clear" w:color="auto" w:fill="BFBFBF" w:themeFill="background1" w:themeFillShade="BF"/>
          </w:tcPr>
          <w:p w14:paraId="65908F09" w14:textId="77777777" w:rsidR="00F65CCB" w:rsidRPr="00686720" w:rsidRDefault="00F65CCB" w:rsidP="00D430B3">
            <w:pPr>
              <w:pStyle w:val="TIITable1Heading"/>
            </w:pPr>
            <w:r w:rsidRPr="00686720">
              <w:t>Y/N</w:t>
            </w:r>
          </w:p>
        </w:tc>
        <w:tc>
          <w:tcPr>
            <w:tcW w:w="0" w:type="pct"/>
            <w:shd w:val="clear" w:color="auto" w:fill="BFBFBF" w:themeFill="background1" w:themeFillShade="BF"/>
          </w:tcPr>
          <w:p w14:paraId="75CC2F3F" w14:textId="77777777" w:rsidR="00F65CCB" w:rsidRPr="00686720" w:rsidRDefault="00F65CCB" w:rsidP="00D430B3">
            <w:pPr>
              <w:pStyle w:val="TIITable1Heading"/>
            </w:pPr>
            <w:r w:rsidRPr="00686720">
              <w:t>Y/N</w:t>
            </w:r>
          </w:p>
        </w:tc>
      </w:tr>
      <w:tr w:rsidR="00B10954" w:rsidRPr="00260E20" w14:paraId="2EBE3B30" w14:textId="77777777" w:rsidTr="00B10954">
        <w:trPr>
          <w:trHeight w:val="334"/>
          <w:jc w:val="left"/>
        </w:trPr>
        <w:tc>
          <w:tcPr>
            <w:tcW w:w="290" w:type="pct"/>
            <w:shd w:val="clear" w:color="auto" w:fill="auto"/>
          </w:tcPr>
          <w:p w14:paraId="13B39B86" w14:textId="77777777" w:rsidR="00B10954" w:rsidRPr="00686720" w:rsidRDefault="00B10954" w:rsidP="00D430B3">
            <w:pPr>
              <w:pStyle w:val="TIITable1Text"/>
            </w:pPr>
          </w:p>
        </w:tc>
        <w:tc>
          <w:tcPr>
            <w:tcW w:w="478" w:type="pct"/>
            <w:shd w:val="clear" w:color="auto" w:fill="auto"/>
          </w:tcPr>
          <w:p w14:paraId="6C6212E2" w14:textId="77777777" w:rsidR="00B10954" w:rsidRPr="00686720" w:rsidRDefault="00B10954" w:rsidP="00D430B3">
            <w:pPr>
              <w:pStyle w:val="TIITable1Text"/>
            </w:pPr>
          </w:p>
        </w:tc>
        <w:tc>
          <w:tcPr>
            <w:tcW w:w="330" w:type="pct"/>
            <w:shd w:val="clear" w:color="auto" w:fill="auto"/>
          </w:tcPr>
          <w:p w14:paraId="097B5294" w14:textId="77777777" w:rsidR="00B10954" w:rsidRPr="00686720" w:rsidRDefault="00B10954" w:rsidP="00D430B3">
            <w:pPr>
              <w:pStyle w:val="TIITable1Text"/>
            </w:pPr>
          </w:p>
        </w:tc>
        <w:tc>
          <w:tcPr>
            <w:tcW w:w="264" w:type="pct"/>
            <w:shd w:val="clear" w:color="auto" w:fill="auto"/>
          </w:tcPr>
          <w:p w14:paraId="5B1BAF96" w14:textId="77777777" w:rsidR="00B10954" w:rsidRPr="00686720" w:rsidRDefault="00B10954" w:rsidP="00D430B3">
            <w:pPr>
              <w:pStyle w:val="TIITable1Text"/>
            </w:pPr>
          </w:p>
        </w:tc>
        <w:tc>
          <w:tcPr>
            <w:tcW w:w="319" w:type="pct"/>
            <w:shd w:val="clear" w:color="auto" w:fill="auto"/>
          </w:tcPr>
          <w:p w14:paraId="502BF3B2" w14:textId="77777777" w:rsidR="00B10954" w:rsidRPr="00686720" w:rsidRDefault="00B10954" w:rsidP="00D430B3">
            <w:pPr>
              <w:pStyle w:val="TIITable1Text"/>
            </w:pPr>
          </w:p>
        </w:tc>
        <w:tc>
          <w:tcPr>
            <w:tcW w:w="149" w:type="pct"/>
            <w:shd w:val="clear" w:color="auto" w:fill="auto"/>
          </w:tcPr>
          <w:p w14:paraId="450E11DD" w14:textId="77777777" w:rsidR="00B10954" w:rsidRPr="00260E20" w:rsidRDefault="00B10954" w:rsidP="00D430B3">
            <w:pPr>
              <w:pStyle w:val="TIITable1Text"/>
            </w:pPr>
          </w:p>
        </w:tc>
        <w:tc>
          <w:tcPr>
            <w:tcW w:w="153" w:type="pct"/>
            <w:shd w:val="clear" w:color="auto" w:fill="auto"/>
          </w:tcPr>
          <w:p w14:paraId="4130C436" w14:textId="1452BC4A" w:rsidR="00B10954" w:rsidRPr="00686720" w:rsidRDefault="00B10954" w:rsidP="00D430B3">
            <w:pPr>
              <w:pStyle w:val="TIITable1Text"/>
            </w:pPr>
          </w:p>
        </w:tc>
        <w:tc>
          <w:tcPr>
            <w:tcW w:w="397" w:type="pct"/>
            <w:shd w:val="clear" w:color="auto" w:fill="auto"/>
          </w:tcPr>
          <w:p w14:paraId="06E42F93" w14:textId="77777777" w:rsidR="00B10954" w:rsidRPr="00686720" w:rsidRDefault="00B10954" w:rsidP="00D430B3">
            <w:pPr>
              <w:pStyle w:val="TIITable1Text"/>
            </w:pPr>
          </w:p>
        </w:tc>
        <w:tc>
          <w:tcPr>
            <w:tcW w:w="478" w:type="pct"/>
            <w:shd w:val="clear" w:color="auto" w:fill="auto"/>
          </w:tcPr>
          <w:p w14:paraId="7B01D9B7" w14:textId="77777777" w:rsidR="00B10954" w:rsidRPr="00686720" w:rsidRDefault="00B10954" w:rsidP="00D430B3">
            <w:pPr>
              <w:pStyle w:val="TIITable1Text"/>
            </w:pPr>
          </w:p>
        </w:tc>
        <w:tc>
          <w:tcPr>
            <w:tcW w:w="330" w:type="pct"/>
            <w:shd w:val="clear" w:color="auto" w:fill="auto"/>
          </w:tcPr>
          <w:p w14:paraId="110A2DFB" w14:textId="77777777" w:rsidR="00B10954" w:rsidRPr="00686720" w:rsidRDefault="00B10954" w:rsidP="00D430B3">
            <w:pPr>
              <w:pStyle w:val="TIITable1Text"/>
            </w:pPr>
          </w:p>
        </w:tc>
        <w:tc>
          <w:tcPr>
            <w:tcW w:w="264" w:type="pct"/>
            <w:shd w:val="clear" w:color="auto" w:fill="auto"/>
          </w:tcPr>
          <w:p w14:paraId="4E92AA42" w14:textId="77777777" w:rsidR="00B10954" w:rsidRPr="00686720" w:rsidRDefault="00B10954" w:rsidP="00D430B3">
            <w:pPr>
              <w:pStyle w:val="TIITable1Text"/>
            </w:pPr>
          </w:p>
        </w:tc>
        <w:tc>
          <w:tcPr>
            <w:tcW w:w="319" w:type="pct"/>
            <w:shd w:val="clear" w:color="auto" w:fill="auto"/>
          </w:tcPr>
          <w:p w14:paraId="6B9A8908" w14:textId="77777777" w:rsidR="00B10954" w:rsidRPr="00686720" w:rsidRDefault="00B10954" w:rsidP="00D430B3">
            <w:pPr>
              <w:pStyle w:val="TIITable1Text"/>
            </w:pPr>
          </w:p>
        </w:tc>
        <w:tc>
          <w:tcPr>
            <w:tcW w:w="149" w:type="pct"/>
            <w:shd w:val="clear" w:color="auto" w:fill="auto"/>
          </w:tcPr>
          <w:p w14:paraId="5A717F38" w14:textId="77777777" w:rsidR="00B10954" w:rsidRPr="00260E20" w:rsidRDefault="00B10954" w:rsidP="00D430B3">
            <w:pPr>
              <w:pStyle w:val="TIITable1Text"/>
            </w:pPr>
          </w:p>
        </w:tc>
        <w:tc>
          <w:tcPr>
            <w:tcW w:w="153" w:type="pct"/>
            <w:shd w:val="clear" w:color="auto" w:fill="auto"/>
          </w:tcPr>
          <w:p w14:paraId="2287D6B1" w14:textId="20398A0B" w:rsidR="00B10954" w:rsidRPr="00686720" w:rsidRDefault="00B10954" w:rsidP="00D430B3">
            <w:pPr>
              <w:pStyle w:val="TIITable1Text"/>
            </w:pPr>
          </w:p>
        </w:tc>
        <w:tc>
          <w:tcPr>
            <w:tcW w:w="397" w:type="pct"/>
            <w:shd w:val="clear" w:color="auto" w:fill="auto"/>
          </w:tcPr>
          <w:p w14:paraId="50441599" w14:textId="77777777" w:rsidR="00B10954" w:rsidRPr="00686720" w:rsidRDefault="00B10954" w:rsidP="00D430B3">
            <w:pPr>
              <w:pStyle w:val="TIITable1Text"/>
            </w:pPr>
          </w:p>
        </w:tc>
        <w:tc>
          <w:tcPr>
            <w:tcW w:w="256" w:type="pct"/>
            <w:shd w:val="clear" w:color="auto" w:fill="auto"/>
          </w:tcPr>
          <w:p w14:paraId="5EFD6B7E" w14:textId="77777777" w:rsidR="00B10954" w:rsidRPr="00686720" w:rsidRDefault="00B10954" w:rsidP="00D430B3">
            <w:pPr>
              <w:pStyle w:val="TIITable1Text"/>
            </w:pPr>
          </w:p>
        </w:tc>
        <w:tc>
          <w:tcPr>
            <w:tcW w:w="271" w:type="pct"/>
            <w:shd w:val="clear" w:color="auto" w:fill="auto"/>
          </w:tcPr>
          <w:p w14:paraId="3B11A39B" w14:textId="77777777" w:rsidR="00B10954" w:rsidRPr="00686720" w:rsidRDefault="00B10954" w:rsidP="00D430B3">
            <w:pPr>
              <w:pStyle w:val="TIITable1Text"/>
            </w:pPr>
          </w:p>
        </w:tc>
      </w:tr>
      <w:tr w:rsidR="00B10954" w:rsidRPr="00260E20" w14:paraId="488FD09B" w14:textId="77777777" w:rsidTr="00B10954">
        <w:trPr>
          <w:trHeight w:val="334"/>
          <w:jc w:val="left"/>
        </w:trPr>
        <w:tc>
          <w:tcPr>
            <w:tcW w:w="290" w:type="pct"/>
            <w:shd w:val="clear" w:color="auto" w:fill="auto"/>
          </w:tcPr>
          <w:p w14:paraId="52F17E06" w14:textId="77777777" w:rsidR="00B10954" w:rsidRPr="00686720" w:rsidRDefault="00B10954" w:rsidP="00D430B3">
            <w:pPr>
              <w:pStyle w:val="TIITable1Text"/>
            </w:pPr>
          </w:p>
        </w:tc>
        <w:tc>
          <w:tcPr>
            <w:tcW w:w="478" w:type="pct"/>
            <w:shd w:val="clear" w:color="auto" w:fill="auto"/>
          </w:tcPr>
          <w:p w14:paraId="157C8100" w14:textId="77777777" w:rsidR="00B10954" w:rsidRPr="00686720" w:rsidRDefault="00B10954" w:rsidP="00D430B3">
            <w:pPr>
              <w:pStyle w:val="TIITable1Text"/>
            </w:pPr>
          </w:p>
        </w:tc>
        <w:tc>
          <w:tcPr>
            <w:tcW w:w="330" w:type="pct"/>
            <w:shd w:val="clear" w:color="auto" w:fill="auto"/>
          </w:tcPr>
          <w:p w14:paraId="646DA827" w14:textId="77777777" w:rsidR="00B10954" w:rsidRPr="00686720" w:rsidRDefault="00B10954" w:rsidP="00D430B3">
            <w:pPr>
              <w:pStyle w:val="TIITable1Text"/>
            </w:pPr>
          </w:p>
        </w:tc>
        <w:tc>
          <w:tcPr>
            <w:tcW w:w="264" w:type="pct"/>
            <w:shd w:val="clear" w:color="auto" w:fill="auto"/>
          </w:tcPr>
          <w:p w14:paraId="5DD8C120" w14:textId="77777777" w:rsidR="00B10954" w:rsidRPr="00686720" w:rsidRDefault="00B10954" w:rsidP="00D430B3">
            <w:pPr>
              <w:pStyle w:val="TIITable1Text"/>
            </w:pPr>
          </w:p>
        </w:tc>
        <w:tc>
          <w:tcPr>
            <w:tcW w:w="319" w:type="pct"/>
            <w:shd w:val="clear" w:color="auto" w:fill="auto"/>
          </w:tcPr>
          <w:p w14:paraId="5F75C41C" w14:textId="77777777" w:rsidR="00B10954" w:rsidRPr="00686720" w:rsidRDefault="00B10954" w:rsidP="00D430B3">
            <w:pPr>
              <w:pStyle w:val="TIITable1Text"/>
            </w:pPr>
          </w:p>
        </w:tc>
        <w:tc>
          <w:tcPr>
            <w:tcW w:w="149" w:type="pct"/>
            <w:shd w:val="clear" w:color="auto" w:fill="auto"/>
          </w:tcPr>
          <w:p w14:paraId="403AD0EE" w14:textId="77777777" w:rsidR="00B10954" w:rsidRPr="00260E20" w:rsidRDefault="00B10954" w:rsidP="00D430B3">
            <w:pPr>
              <w:pStyle w:val="TIITable1Text"/>
            </w:pPr>
          </w:p>
        </w:tc>
        <w:tc>
          <w:tcPr>
            <w:tcW w:w="153" w:type="pct"/>
            <w:shd w:val="clear" w:color="auto" w:fill="auto"/>
          </w:tcPr>
          <w:p w14:paraId="43F15E0F" w14:textId="691E088C" w:rsidR="00B10954" w:rsidRPr="00686720" w:rsidRDefault="00B10954" w:rsidP="00D430B3">
            <w:pPr>
              <w:pStyle w:val="TIITable1Text"/>
            </w:pPr>
          </w:p>
        </w:tc>
        <w:tc>
          <w:tcPr>
            <w:tcW w:w="397" w:type="pct"/>
            <w:shd w:val="clear" w:color="auto" w:fill="auto"/>
          </w:tcPr>
          <w:p w14:paraId="1DB230E8" w14:textId="77777777" w:rsidR="00B10954" w:rsidRPr="00686720" w:rsidRDefault="00B10954" w:rsidP="00D430B3">
            <w:pPr>
              <w:pStyle w:val="TIITable1Text"/>
            </w:pPr>
          </w:p>
        </w:tc>
        <w:tc>
          <w:tcPr>
            <w:tcW w:w="478" w:type="pct"/>
            <w:shd w:val="clear" w:color="auto" w:fill="auto"/>
          </w:tcPr>
          <w:p w14:paraId="580AE462" w14:textId="77777777" w:rsidR="00B10954" w:rsidRPr="00686720" w:rsidRDefault="00B10954" w:rsidP="00D430B3">
            <w:pPr>
              <w:pStyle w:val="TIITable1Text"/>
            </w:pPr>
          </w:p>
        </w:tc>
        <w:tc>
          <w:tcPr>
            <w:tcW w:w="330" w:type="pct"/>
            <w:shd w:val="clear" w:color="auto" w:fill="auto"/>
          </w:tcPr>
          <w:p w14:paraId="34E874F8" w14:textId="77777777" w:rsidR="00B10954" w:rsidRPr="00686720" w:rsidRDefault="00B10954" w:rsidP="00D430B3">
            <w:pPr>
              <w:pStyle w:val="TIITable1Text"/>
            </w:pPr>
          </w:p>
        </w:tc>
        <w:tc>
          <w:tcPr>
            <w:tcW w:w="264" w:type="pct"/>
            <w:shd w:val="clear" w:color="auto" w:fill="auto"/>
          </w:tcPr>
          <w:p w14:paraId="54DC211D" w14:textId="77777777" w:rsidR="00B10954" w:rsidRPr="00686720" w:rsidRDefault="00B10954" w:rsidP="00D430B3">
            <w:pPr>
              <w:pStyle w:val="TIITable1Text"/>
            </w:pPr>
          </w:p>
        </w:tc>
        <w:tc>
          <w:tcPr>
            <w:tcW w:w="319" w:type="pct"/>
            <w:shd w:val="clear" w:color="auto" w:fill="auto"/>
          </w:tcPr>
          <w:p w14:paraId="1BEF3944" w14:textId="77777777" w:rsidR="00B10954" w:rsidRPr="00686720" w:rsidRDefault="00B10954" w:rsidP="00D430B3">
            <w:pPr>
              <w:pStyle w:val="TIITable1Text"/>
            </w:pPr>
          </w:p>
        </w:tc>
        <w:tc>
          <w:tcPr>
            <w:tcW w:w="149" w:type="pct"/>
            <w:shd w:val="clear" w:color="auto" w:fill="auto"/>
          </w:tcPr>
          <w:p w14:paraId="20BD24B5" w14:textId="77777777" w:rsidR="00B10954" w:rsidRPr="00260E20" w:rsidRDefault="00B10954" w:rsidP="00D430B3">
            <w:pPr>
              <w:pStyle w:val="TIITable1Text"/>
            </w:pPr>
          </w:p>
        </w:tc>
        <w:tc>
          <w:tcPr>
            <w:tcW w:w="153" w:type="pct"/>
            <w:shd w:val="clear" w:color="auto" w:fill="auto"/>
          </w:tcPr>
          <w:p w14:paraId="4374B67A" w14:textId="6C8AB7E1" w:rsidR="00B10954" w:rsidRPr="00686720" w:rsidRDefault="00B10954" w:rsidP="00D430B3">
            <w:pPr>
              <w:pStyle w:val="TIITable1Text"/>
            </w:pPr>
          </w:p>
        </w:tc>
        <w:tc>
          <w:tcPr>
            <w:tcW w:w="397" w:type="pct"/>
            <w:shd w:val="clear" w:color="auto" w:fill="auto"/>
          </w:tcPr>
          <w:p w14:paraId="6F8938D0" w14:textId="77777777" w:rsidR="00B10954" w:rsidRPr="00686720" w:rsidRDefault="00B10954" w:rsidP="00D430B3">
            <w:pPr>
              <w:pStyle w:val="TIITable1Text"/>
            </w:pPr>
          </w:p>
        </w:tc>
        <w:tc>
          <w:tcPr>
            <w:tcW w:w="256" w:type="pct"/>
            <w:shd w:val="clear" w:color="auto" w:fill="auto"/>
          </w:tcPr>
          <w:p w14:paraId="7E55833D" w14:textId="77777777" w:rsidR="00B10954" w:rsidRPr="00686720" w:rsidRDefault="00B10954" w:rsidP="00D430B3">
            <w:pPr>
              <w:pStyle w:val="TIITable1Text"/>
            </w:pPr>
          </w:p>
        </w:tc>
        <w:tc>
          <w:tcPr>
            <w:tcW w:w="271" w:type="pct"/>
            <w:shd w:val="clear" w:color="auto" w:fill="auto"/>
          </w:tcPr>
          <w:p w14:paraId="3198A8C8" w14:textId="77777777" w:rsidR="00B10954" w:rsidRPr="00686720" w:rsidRDefault="00B10954" w:rsidP="00D430B3">
            <w:pPr>
              <w:pStyle w:val="TIITable1Text"/>
            </w:pPr>
          </w:p>
        </w:tc>
      </w:tr>
      <w:tr w:rsidR="00B10954" w:rsidRPr="00260E20" w14:paraId="5C1D4B7A" w14:textId="77777777" w:rsidTr="00B10954">
        <w:trPr>
          <w:trHeight w:val="334"/>
          <w:jc w:val="left"/>
        </w:trPr>
        <w:tc>
          <w:tcPr>
            <w:tcW w:w="290" w:type="pct"/>
            <w:shd w:val="clear" w:color="auto" w:fill="auto"/>
          </w:tcPr>
          <w:p w14:paraId="50429CE1" w14:textId="77777777" w:rsidR="00B10954" w:rsidRPr="00686720" w:rsidRDefault="00B10954" w:rsidP="00D430B3">
            <w:pPr>
              <w:pStyle w:val="TIITable1Text"/>
            </w:pPr>
          </w:p>
        </w:tc>
        <w:tc>
          <w:tcPr>
            <w:tcW w:w="478" w:type="pct"/>
            <w:shd w:val="clear" w:color="auto" w:fill="auto"/>
          </w:tcPr>
          <w:p w14:paraId="26894406" w14:textId="77777777" w:rsidR="00B10954" w:rsidRPr="00686720" w:rsidRDefault="00B10954" w:rsidP="00D430B3">
            <w:pPr>
              <w:pStyle w:val="TIITable1Text"/>
            </w:pPr>
          </w:p>
        </w:tc>
        <w:tc>
          <w:tcPr>
            <w:tcW w:w="330" w:type="pct"/>
            <w:shd w:val="clear" w:color="auto" w:fill="auto"/>
          </w:tcPr>
          <w:p w14:paraId="7B035D50" w14:textId="77777777" w:rsidR="00B10954" w:rsidRPr="00686720" w:rsidRDefault="00B10954" w:rsidP="00D430B3">
            <w:pPr>
              <w:pStyle w:val="TIITable1Text"/>
            </w:pPr>
          </w:p>
        </w:tc>
        <w:tc>
          <w:tcPr>
            <w:tcW w:w="264" w:type="pct"/>
            <w:shd w:val="clear" w:color="auto" w:fill="auto"/>
          </w:tcPr>
          <w:p w14:paraId="4B1FBCAC" w14:textId="77777777" w:rsidR="00B10954" w:rsidRPr="00686720" w:rsidRDefault="00B10954" w:rsidP="00D430B3">
            <w:pPr>
              <w:pStyle w:val="TIITable1Text"/>
            </w:pPr>
          </w:p>
        </w:tc>
        <w:tc>
          <w:tcPr>
            <w:tcW w:w="319" w:type="pct"/>
            <w:shd w:val="clear" w:color="auto" w:fill="auto"/>
          </w:tcPr>
          <w:p w14:paraId="1B960102" w14:textId="77777777" w:rsidR="00B10954" w:rsidRPr="00686720" w:rsidRDefault="00B10954" w:rsidP="00D430B3">
            <w:pPr>
              <w:pStyle w:val="TIITable1Text"/>
            </w:pPr>
          </w:p>
        </w:tc>
        <w:tc>
          <w:tcPr>
            <w:tcW w:w="149" w:type="pct"/>
            <w:shd w:val="clear" w:color="auto" w:fill="auto"/>
          </w:tcPr>
          <w:p w14:paraId="1535EA03" w14:textId="77777777" w:rsidR="00B10954" w:rsidRPr="00260E20" w:rsidRDefault="00B10954" w:rsidP="00D430B3">
            <w:pPr>
              <w:pStyle w:val="TIITable1Text"/>
            </w:pPr>
          </w:p>
        </w:tc>
        <w:tc>
          <w:tcPr>
            <w:tcW w:w="153" w:type="pct"/>
            <w:shd w:val="clear" w:color="auto" w:fill="auto"/>
          </w:tcPr>
          <w:p w14:paraId="64B15A21" w14:textId="0E2AA62E" w:rsidR="00B10954" w:rsidRPr="00686720" w:rsidRDefault="00B10954" w:rsidP="00D430B3">
            <w:pPr>
              <w:pStyle w:val="TIITable1Text"/>
            </w:pPr>
          </w:p>
        </w:tc>
        <w:tc>
          <w:tcPr>
            <w:tcW w:w="397" w:type="pct"/>
            <w:shd w:val="clear" w:color="auto" w:fill="auto"/>
          </w:tcPr>
          <w:p w14:paraId="02DB8ADE" w14:textId="77777777" w:rsidR="00B10954" w:rsidRPr="00686720" w:rsidRDefault="00B10954" w:rsidP="00D430B3">
            <w:pPr>
              <w:pStyle w:val="TIITable1Text"/>
            </w:pPr>
          </w:p>
        </w:tc>
        <w:tc>
          <w:tcPr>
            <w:tcW w:w="478" w:type="pct"/>
            <w:shd w:val="clear" w:color="auto" w:fill="auto"/>
          </w:tcPr>
          <w:p w14:paraId="3B6B292F" w14:textId="77777777" w:rsidR="00B10954" w:rsidRPr="00686720" w:rsidRDefault="00B10954" w:rsidP="00D430B3">
            <w:pPr>
              <w:pStyle w:val="TIITable1Text"/>
            </w:pPr>
          </w:p>
        </w:tc>
        <w:tc>
          <w:tcPr>
            <w:tcW w:w="330" w:type="pct"/>
            <w:shd w:val="clear" w:color="auto" w:fill="auto"/>
          </w:tcPr>
          <w:p w14:paraId="1917D54F" w14:textId="77777777" w:rsidR="00B10954" w:rsidRPr="00686720" w:rsidRDefault="00B10954" w:rsidP="00D430B3">
            <w:pPr>
              <w:pStyle w:val="TIITable1Text"/>
            </w:pPr>
          </w:p>
        </w:tc>
        <w:tc>
          <w:tcPr>
            <w:tcW w:w="264" w:type="pct"/>
            <w:shd w:val="clear" w:color="auto" w:fill="auto"/>
          </w:tcPr>
          <w:p w14:paraId="425EEB06" w14:textId="77777777" w:rsidR="00B10954" w:rsidRPr="00686720" w:rsidRDefault="00B10954" w:rsidP="00D430B3">
            <w:pPr>
              <w:pStyle w:val="TIITable1Text"/>
            </w:pPr>
          </w:p>
        </w:tc>
        <w:tc>
          <w:tcPr>
            <w:tcW w:w="319" w:type="pct"/>
            <w:shd w:val="clear" w:color="auto" w:fill="auto"/>
          </w:tcPr>
          <w:p w14:paraId="4E6B2F47" w14:textId="77777777" w:rsidR="00B10954" w:rsidRPr="00686720" w:rsidRDefault="00B10954" w:rsidP="00D430B3">
            <w:pPr>
              <w:pStyle w:val="TIITable1Text"/>
            </w:pPr>
          </w:p>
        </w:tc>
        <w:tc>
          <w:tcPr>
            <w:tcW w:w="151" w:type="pct"/>
            <w:shd w:val="clear" w:color="auto" w:fill="auto"/>
          </w:tcPr>
          <w:p w14:paraId="322F1DE1" w14:textId="77777777" w:rsidR="00B10954" w:rsidRPr="00260E20" w:rsidRDefault="00B10954" w:rsidP="00D430B3">
            <w:pPr>
              <w:pStyle w:val="TIITable1Text"/>
            </w:pPr>
          </w:p>
        </w:tc>
        <w:tc>
          <w:tcPr>
            <w:tcW w:w="151" w:type="pct"/>
            <w:shd w:val="clear" w:color="auto" w:fill="auto"/>
          </w:tcPr>
          <w:p w14:paraId="0101986E" w14:textId="71C874A0" w:rsidR="00B10954" w:rsidRPr="00686720" w:rsidRDefault="00B10954" w:rsidP="00D430B3">
            <w:pPr>
              <w:pStyle w:val="TIITable1Text"/>
            </w:pPr>
          </w:p>
        </w:tc>
        <w:tc>
          <w:tcPr>
            <w:tcW w:w="397" w:type="pct"/>
            <w:shd w:val="clear" w:color="auto" w:fill="auto"/>
          </w:tcPr>
          <w:p w14:paraId="35415B13" w14:textId="77777777" w:rsidR="00B10954" w:rsidRPr="00686720" w:rsidRDefault="00B10954" w:rsidP="00D430B3">
            <w:pPr>
              <w:pStyle w:val="TIITable1Text"/>
            </w:pPr>
          </w:p>
        </w:tc>
        <w:tc>
          <w:tcPr>
            <w:tcW w:w="256" w:type="pct"/>
            <w:shd w:val="clear" w:color="auto" w:fill="auto"/>
          </w:tcPr>
          <w:p w14:paraId="274FBAB3" w14:textId="77777777" w:rsidR="00B10954" w:rsidRPr="00686720" w:rsidRDefault="00B10954" w:rsidP="00D430B3">
            <w:pPr>
              <w:pStyle w:val="TIITable1Text"/>
            </w:pPr>
          </w:p>
        </w:tc>
        <w:tc>
          <w:tcPr>
            <w:tcW w:w="271" w:type="pct"/>
            <w:shd w:val="clear" w:color="auto" w:fill="auto"/>
          </w:tcPr>
          <w:p w14:paraId="38BA3F5B" w14:textId="77777777" w:rsidR="00B10954" w:rsidRPr="00686720" w:rsidRDefault="00B10954" w:rsidP="00D430B3">
            <w:pPr>
              <w:pStyle w:val="TIITable1Text"/>
            </w:pPr>
          </w:p>
        </w:tc>
      </w:tr>
    </w:tbl>
    <w:bookmarkEnd w:id="13"/>
    <w:p w14:paraId="3380EC66" w14:textId="19943FB1" w:rsidR="0031111A" w:rsidRDefault="0031111A" w:rsidP="00686720">
      <w:pPr>
        <w:pStyle w:val="TIITableNote"/>
      </w:pPr>
      <w:r>
        <w:t>* The Exit Box Class specified is the minimum Exit Box Class requirement e.g. if Zd</w:t>
      </w:r>
      <w:r w:rsidRPr="00686720">
        <w:rPr>
          <w:vertAlign w:val="subscript"/>
        </w:rPr>
        <w:t>3</w:t>
      </w:r>
      <w:r>
        <w:t xml:space="preserve"> is specified, products with a </w:t>
      </w:r>
      <w:proofErr w:type="spellStart"/>
      <w:r>
        <w:t>Zd</w:t>
      </w:r>
      <w:proofErr w:type="spellEnd"/>
      <w:r>
        <w:t xml:space="preserve"> value of Zd</w:t>
      </w:r>
      <w:r w:rsidRPr="00686720">
        <w:rPr>
          <w:vertAlign w:val="subscript"/>
        </w:rPr>
        <w:t>1</w:t>
      </w:r>
      <w:r>
        <w:t>, Zd</w:t>
      </w:r>
      <w:r w:rsidRPr="00686720">
        <w:rPr>
          <w:vertAlign w:val="subscript"/>
        </w:rPr>
        <w:t xml:space="preserve">2 </w:t>
      </w:r>
      <w:r>
        <w:t>or Zd</w:t>
      </w:r>
      <w:r w:rsidRPr="00686720">
        <w:rPr>
          <w:vertAlign w:val="subscript"/>
        </w:rPr>
        <w:t>3</w:t>
      </w:r>
      <w:r>
        <w:t xml:space="preserve"> are permitted. </w:t>
      </w:r>
    </w:p>
    <w:p w14:paraId="2C6DC207" w14:textId="77777777" w:rsidR="009B414C" w:rsidRPr="00686720" w:rsidRDefault="00186712" w:rsidP="00C51980">
      <w:pPr>
        <w:pStyle w:val="TIIReporttext"/>
        <w:rPr>
          <w:i/>
          <w:iCs/>
        </w:rPr>
      </w:pPr>
      <w:r w:rsidRPr="00686720">
        <w:rPr>
          <w:i/>
          <w:iCs/>
        </w:rPr>
        <w:t xml:space="preserve">Each length of permanent safety barrier listed in Appendix 4/1 should be cross referenced here providing details of both the upstream and downstream terminal performance requirements.  </w:t>
      </w:r>
    </w:p>
    <w:p w14:paraId="7BEBA27D" w14:textId="0AEF9BBD" w:rsidR="00D776CD" w:rsidRDefault="00D776CD" w:rsidP="00D776CD">
      <w:pPr>
        <w:pStyle w:val="TIINumberList"/>
        <w:ind w:left="567"/>
      </w:pPr>
      <w:r w:rsidRPr="00D776CD">
        <w:t xml:space="preserve">Schedule </w:t>
      </w:r>
      <w:r>
        <w:t xml:space="preserve">of </w:t>
      </w:r>
      <w:r w:rsidRPr="00D776CD">
        <w:t>Crash Cushion</w:t>
      </w:r>
      <w:r>
        <w:t>s</w:t>
      </w:r>
    </w:p>
    <w:tbl>
      <w:tblPr>
        <w:tblStyle w:val="TIITableStyle311"/>
        <w:tblW w:w="5303" w:type="pct"/>
        <w:tblLook w:val="04A0" w:firstRow="1" w:lastRow="0" w:firstColumn="1" w:lastColumn="0" w:noHBand="0" w:noVBand="1"/>
      </w:tblPr>
      <w:tblGrid>
        <w:gridCol w:w="1837"/>
        <w:gridCol w:w="2269"/>
        <w:gridCol w:w="1986"/>
        <w:gridCol w:w="3118"/>
        <w:gridCol w:w="2551"/>
        <w:gridCol w:w="3260"/>
      </w:tblGrid>
      <w:tr w:rsidR="00260E20" w:rsidRPr="00D430B3" w14:paraId="218A3BA3" w14:textId="77777777" w:rsidTr="00686720">
        <w:trPr>
          <w:cnfStyle w:val="100000000000" w:firstRow="1" w:lastRow="0" w:firstColumn="0" w:lastColumn="0" w:oddVBand="0" w:evenVBand="0" w:oddHBand="0" w:evenHBand="0" w:firstRowFirstColumn="0" w:firstRowLastColumn="0" w:lastRowFirstColumn="0" w:lastRowLastColumn="0"/>
          <w:trHeight w:val="567"/>
        </w:trPr>
        <w:tc>
          <w:tcPr>
            <w:tcW w:w="611" w:type="pct"/>
            <w:shd w:val="clear" w:color="auto" w:fill="BFBFBF" w:themeFill="background1" w:themeFillShade="BF"/>
            <w:hideMark/>
          </w:tcPr>
          <w:p w14:paraId="19C5813C" w14:textId="44002008" w:rsidR="00D776CD" w:rsidRPr="00D430B3" w:rsidRDefault="00D776CD" w:rsidP="00D430B3">
            <w:pPr>
              <w:pStyle w:val="TIITable1Heading"/>
              <w:rPr>
                <w:b/>
              </w:rPr>
            </w:pPr>
            <w:r w:rsidRPr="00D430B3">
              <w:rPr>
                <w:b/>
              </w:rPr>
              <w:t xml:space="preserve">Crash Cushion Ref </w:t>
            </w:r>
            <w:r w:rsidR="00EE5056" w:rsidRPr="00D430B3">
              <w:rPr>
                <w:b/>
              </w:rPr>
              <w:t>N</w:t>
            </w:r>
            <w:r w:rsidRPr="00D430B3">
              <w:rPr>
                <w:b/>
              </w:rPr>
              <w:t>o</w:t>
            </w:r>
          </w:p>
        </w:tc>
        <w:tc>
          <w:tcPr>
            <w:tcW w:w="755" w:type="pct"/>
            <w:shd w:val="clear" w:color="auto" w:fill="BFBFBF" w:themeFill="background1" w:themeFillShade="BF"/>
            <w:hideMark/>
          </w:tcPr>
          <w:p w14:paraId="48FB9CF5" w14:textId="77777777" w:rsidR="00D776CD" w:rsidRPr="00D430B3" w:rsidRDefault="00D776CD" w:rsidP="00D430B3">
            <w:pPr>
              <w:pStyle w:val="TIITable1Heading"/>
              <w:rPr>
                <w:b/>
              </w:rPr>
            </w:pPr>
            <w:r w:rsidRPr="00D430B3">
              <w:rPr>
                <w:b/>
              </w:rPr>
              <w:t>Performance Class</w:t>
            </w:r>
          </w:p>
        </w:tc>
        <w:tc>
          <w:tcPr>
            <w:tcW w:w="661" w:type="pct"/>
            <w:shd w:val="clear" w:color="auto" w:fill="BFBFBF" w:themeFill="background1" w:themeFillShade="BF"/>
            <w:hideMark/>
          </w:tcPr>
          <w:p w14:paraId="77C14BC0" w14:textId="77777777" w:rsidR="00D776CD" w:rsidRPr="00D430B3" w:rsidRDefault="00D776CD" w:rsidP="00D430B3">
            <w:pPr>
              <w:pStyle w:val="TIITable1Heading"/>
              <w:rPr>
                <w:b/>
              </w:rPr>
            </w:pPr>
            <w:r w:rsidRPr="00D430B3">
              <w:rPr>
                <w:b/>
              </w:rPr>
              <w:t>Impact Severity Level</w:t>
            </w:r>
          </w:p>
        </w:tc>
        <w:tc>
          <w:tcPr>
            <w:tcW w:w="1038" w:type="pct"/>
            <w:shd w:val="clear" w:color="auto" w:fill="BFBFBF" w:themeFill="background1" w:themeFillShade="BF"/>
            <w:hideMark/>
          </w:tcPr>
          <w:p w14:paraId="4D840267" w14:textId="77777777" w:rsidR="00D776CD" w:rsidRPr="00D430B3" w:rsidRDefault="00D776CD" w:rsidP="00D430B3">
            <w:pPr>
              <w:pStyle w:val="TIITable1Heading"/>
              <w:rPr>
                <w:b/>
              </w:rPr>
            </w:pPr>
            <w:r w:rsidRPr="00D430B3">
              <w:rPr>
                <w:b/>
              </w:rPr>
              <w:t>Permanent Lateral Displacement Class</w:t>
            </w:r>
          </w:p>
        </w:tc>
        <w:tc>
          <w:tcPr>
            <w:tcW w:w="849" w:type="pct"/>
            <w:shd w:val="clear" w:color="auto" w:fill="BFBFBF" w:themeFill="background1" w:themeFillShade="BF"/>
          </w:tcPr>
          <w:p w14:paraId="5C5D1AC8" w14:textId="77777777" w:rsidR="00D776CD" w:rsidRPr="00D430B3" w:rsidRDefault="00D776CD" w:rsidP="00D430B3">
            <w:pPr>
              <w:pStyle w:val="TIITable1Heading"/>
              <w:rPr>
                <w:b/>
              </w:rPr>
            </w:pPr>
            <w:r w:rsidRPr="00D430B3">
              <w:rPr>
                <w:b/>
              </w:rPr>
              <w:t>Exit Box Class</w:t>
            </w:r>
          </w:p>
        </w:tc>
        <w:tc>
          <w:tcPr>
            <w:tcW w:w="1085" w:type="pct"/>
            <w:shd w:val="clear" w:color="auto" w:fill="BFBFBF" w:themeFill="background1" w:themeFillShade="BF"/>
            <w:hideMark/>
          </w:tcPr>
          <w:p w14:paraId="7AD96409" w14:textId="77777777" w:rsidR="00D776CD" w:rsidRPr="00D430B3" w:rsidRDefault="00D776CD" w:rsidP="00D430B3">
            <w:pPr>
              <w:pStyle w:val="TIITable1Heading"/>
              <w:rPr>
                <w:b/>
              </w:rPr>
            </w:pPr>
            <w:proofErr w:type="spellStart"/>
            <w:r w:rsidRPr="00D430B3">
              <w:rPr>
                <w:b/>
              </w:rPr>
              <w:t>Redirective</w:t>
            </w:r>
            <w:proofErr w:type="spellEnd"/>
            <w:r w:rsidRPr="00D430B3">
              <w:rPr>
                <w:b/>
              </w:rPr>
              <w:t xml:space="preserve"> (R)/</w:t>
            </w:r>
          </w:p>
          <w:p w14:paraId="00DFB75E" w14:textId="77777777" w:rsidR="00D776CD" w:rsidRPr="00D430B3" w:rsidRDefault="00D776CD" w:rsidP="00D430B3">
            <w:pPr>
              <w:pStyle w:val="TIITable1Heading"/>
              <w:rPr>
                <w:b/>
              </w:rPr>
            </w:pPr>
            <w:r w:rsidRPr="00D430B3">
              <w:rPr>
                <w:b/>
              </w:rPr>
              <w:t>Non-</w:t>
            </w:r>
            <w:proofErr w:type="spellStart"/>
            <w:r w:rsidRPr="00D430B3">
              <w:rPr>
                <w:b/>
              </w:rPr>
              <w:t>Redirective</w:t>
            </w:r>
            <w:proofErr w:type="spellEnd"/>
            <w:r w:rsidRPr="00D430B3">
              <w:rPr>
                <w:b/>
              </w:rPr>
              <w:t xml:space="preserve"> (NR)</w:t>
            </w:r>
          </w:p>
        </w:tc>
      </w:tr>
      <w:tr w:rsidR="00260E20" w:rsidRPr="00A90E79" w14:paraId="72BDA994" w14:textId="77777777" w:rsidTr="00686720">
        <w:trPr>
          <w:trHeight w:val="335"/>
        </w:trPr>
        <w:tc>
          <w:tcPr>
            <w:tcW w:w="611" w:type="pct"/>
          </w:tcPr>
          <w:p w14:paraId="4F1E8F51" w14:textId="77777777" w:rsidR="00D776CD" w:rsidRPr="006A55DC" w:rsidRDefault="00D776CD" w:rsidP="00D430B3">
            <w:pPr>
              <w:pStyle w:val="TIITable1Text"/>
              <w:rPr>
                <w:rFonts w:eastAsia="Calibri"/>
              </w:rPr>
            </w:pPr>
          </w:p>
        </w:tc>
        <w:tc>
          <w:tcPr>
            <w:tcW w:w="755" w:type="pct"/>
          </w:tcPr>
          <w:p w14:paraId="626CF71E" w14:textId="77777777" w:rsidR="00D776CD" w:rsidRPr="006A55DC" w:rsidRDefault="00D776CD" w:rsidP="00D430B3">
            <w:pPr>
              <w:pStyle w:val="TIITable1Text"/>
              <w:rPr>
                <w:rFonts w:eastAsia="Calibri"/>
              </w:rPr>
            </w:pPr>
          </w:p>
        </w:tc>
        <w:tc>
          <w:tcPr>
            <w:tcW w:w="661" w:type="pct"/>
          </w:tcPr>
          <w:p w14:paraId="09513695" w14:textId="77777777" w:rsidR="00D776CD" w:rsidRPr="006A55DC" w:rsidRDefault="00D776CD" w:rsidP="00D430B3">
            <w:pPr>
              <w:pStyle w:val="TIITable1Text"/>
              <w:rPr>
                <w:rFonts w:eastAsia="Calibri"/>
              </w:rPr>
            </w:pPr>
          </w:p>
        </w:tc>
        <w:tc>
          <w:tcPr>
            <w:tcW w:w="1038" w:type="pct"/>
          </w:tcPr>
          <w:p w14:paraId="0BA7AF33" w14:textId="77777777" w:rsidR="00D776CD" w:rsidRPr="006A55DC" w:rsidRDefault="00D776CD" w:rsidP="00D430B3">
            <w:pPr>
              <w:pStyle w:val="TIITable1Text"/>
              <w:rPr>
                <w:rFonts w:eastAsia="Calibri"/>
              </w:rPr>
            </w:pPr>
          </w:p>
        </w:tc>
        <w:tc>
          <w:tcPr>
            <w:tcW w:w="849" w:type="pct"/>
          </w:tcPr>
          <w:p w14:paraId="3AF8EC6D" w14:textId="77777777" w:rsidR="00D776CD" w:rsidRPr="006A55DC" w:rsidRDefault="00D776CD" w:rsidP="00D430B3">
            <w:pPr>
              <w:pStyle w:val="TIITable1Text"/>
              <w:rPr>
                <w:rFonts w:eastAsia="Calibri"/>
              </w:rPr>
            </w:pPr>
          </w:p>
        </w:tc>
        <w:tc>
          <w:tcPr>
            <w:tcW w:w="1085" w:type="pct"/>
          </w:tcPr>
          <w:p w14:paraId="7A92F493" w14:textId="77777777" w:rsidR="00D776CD" w:rsidRPr="006A55DC" w:rsidRDefault="00D776CD" w:rsidP="00D430B3">
            <w:pPr>
              <w:pStyle w:val="TIITable1Text"/>
              <w:rPr>
                <w:rFonts w:eastAsia="Calibri"/>
              </w:rPr>
            </w:pPr>
          </w:p>
        </w:tc>
      </w:tr>
      <w:tr w:rsidR="00260E20" w:rsidRPr="00A90E79" w14:paraId="5053F379" w14:textId="77777777" w:rsidTr="00686720">
        <w:trPr>
          <w:trHeight w:val="335"/>
        </w:trPr>
        <w:tc>
          <w:tcPr>
            <w:tcW w:w="611" w:type="pct"/>
          </w:tcPr>
          <w:p w14:paraId="711F8E78" w14:textId="77777777" w:rsidR="00D776CD" w:rsidRPr="006A55DC" w:rsidRDefault="00D776CD" w:rsidP="00D430B3">
            <w:pPr>
              <w:pStyle w:val="TIITable1Text"/>
              <w:rPr>
                <w:rFonts w:eastAsia="Calibri"/>
              </w:rPr>
            </w:pPr>
          </w:p>
        </w:tc>
        <w:tc>
          <w:tcPr>
            <w:tcW w:w="755" w:type="pct"/>
          </w:tcPr>
          <w:p w14:paraId="62A98D99" w14:textId="77777777" w:rsidR="00D776CD" w:rsidRPr="006A55DC" w:rsidRDefault="00D776CD" w:rsidP="00D430B3">
            <w:pPr>
              <w:pStyle w:val="TIITable1Text"/>
              <w:rPr>
                <w:rFonts w:eastAsia="Calibri"/>
              </w:rPr>
            </w:pPr>
          </w:p>
        </w:tc>
        <w:tc>
          <w:tcPr>
            <w:tcW w:w="661" w:type="pct"/>
          </w:tcPr>
          <w:p w14:paraId="1DAA181A" w14:textId="77777777" w:rsidR="00D776CD" w:rsidRPr="006A55DC" w:rsidRDefault="00D776CD" w:rsidP="00D430B3">
            <w:pPr>
              <w:pStyle w:val="TIITable1Text"/>
              <w:rPr>
                <w:rFonts w:eastAsia="Calibri"/>
              </w:rPr>
            </w:pPr>
          </w:p>
        </w:tc>
        <w:tc>
          <w:tcPr>
            <w:tcW w:w="1038" w:type="pct"/>
          </w:tcPr>
          <w:p w14:paraId="216B580B" w14:textId="77777777" w:rsidR="00D776CD" w:rsidRPr="006A55DC" w:rsidRDefault="00D776CD" w:rsidP="00D430B3">
            <w:pPr>
              <w:pStyle w:val="TIITable1Text"/>
              <w:rPr>
                <w:rFonts w:eastAsia="Calibri"/>
              </w:rPr>
            </w:pPr>
          </w:p>
        </w:tc>
        <w:tc>
          <w:tcPr>
            <w:tcW w:w="849" w:type="pct"/>
          </w:tcPr>
          <w:p w14:paraId="2E1D531F" w14:textId="77777777" w:rsidR="00D776CD" w:rsidRPr="006A55DC" w:rsidRDefault="00D776CD" w:rsidP="00D430B3">
            <w:pPr>
              <w:pStyle w:val="TIITable1Text"/>
              <w:rPr>
                <w:rFonts w:eastAsia="Calibri"/>
              </w:rPr>
            </w:pPr>
          </w:p>
        </w:tc>
        <w:tc>
          <w:tcPr>
            <w:tcW w:w="1085" w:type="pct"/>
          </w:tcPr>
          <w:p w14:paraId="360A9DC9" w14:textId="77777777" w:rsidR="00D776CD" w:rsidRPr="006A55DC" w:rsidRDefault="00D776CD" w:rsidP="00D430B3">
            <w:pPr>
              <w:pStyle w:val="TIITable1Text"/>
              <w:rPr>
                <w:rFonts w:eastAsia="Calibri"/>
              </w:rPr>
            </w:pPr>
          </w:p>
        </w:tc>
      </w:tr>
      <w:tr w:rsidR="00260E20" w:rsidRPr="00A90E79" w14:paraId="3BA58738" w14:textId="77777777" w:rsidTr="00686720">
        <w:trPr>
          <w:trHeight w:val="335"/>
        </w:trPr>
        <w:tc>
          <w:tcPr>
            <w:tcW w:w="611" w:type="pct"/>
          </w:tcPr>
          <w:p w14:paraId="3FB03F6D" w14:textId="77777777" w:rsidR="00D776CD" w:rsidRPr="006A55DC" w:rsidRDefault="00D776CD" w:rsidP="00D430B3">
            <w:pPr>
              <w:pStyle w:val="TIITable1Text"/>
              <w:rPr>
                <w:rFonts w:eastAsia="Calibri"/>
              </w:rPr>
            </w:pPr>
          </w:p>
        </w:tc>
        <w:tc>
          <w:tcPr>
            <w:tcW w:w="755" w:type="pct"/>
          </w:tcPr>
          <w:p w14:paraId="677E0399" w14:textId="77777777" w:rsidR="00D776CD" w:rsidRPr="006A55DC" w:rsidRDefault="00D776CD" w:rsidP="00D430B3">
            <w:pPr>
              <w:pStyle w:val="TIITable1Text"/>
              <w:rPr>
                <w:rFonts w:eastAsia="Calibri"/>
              </w:rPr>
            </w:pPr>
          </w:p>
        </w:tc>
        <w:tc>
          <w:tcPr>
            <w:tcW w:w="661" w:type="pct"/>
          </w:tcPr>
          <w:p w14:paraId="685CFDF7" w14:textId="77777777" w:rsidR="00D776CD" w:rsidRPr="006A55DC" w:rsidRDefault="00D776CD" w:rsidP="00D430B3">
            <w:pPr>
              <w:pStyle w:val="TIITable1Text"/>
              <w:rPr>
                <w:rFonts w:eastAsia="Calibri"/>
              </w:rPr>
            </w:pPr>
          </w:p>
        </w:tc>
        <w:tc>
          <w:tcPr>
            <w:tcW w:w="1038" w:type="pct"/>
          </w:tcPr>
          <w:p w14:paraId="5287D076" w14:textId="77777777" w:rsidR="00D776CD" w:rsidRPr="006A55DC" w:rsidRDefault="00D776CD" w:rsidP="00D430B3">
            <w:pPr>
              <w:pStyle w:val="TIITable1Text"/>
              <w:rPr>
                <w:rFonts w:eastAsia="Calibri"/>
              </w:rPr>
            </w:pPr>
          </w:p>
        </w:tc>
        <w:tc>
          <w:tcPr>
            <w:tcW w:w="849" w:type="pct"/>
          </w:tcPr>
          <w:p w14:paraId="3F550FA4" w14:textId="77777777" w:rsidR="00D776CD" w:rsidRPr="006A55DC" w:rsidRDefault="00D776CD" w:rsidP="00D430B3">
            <w:pPr>
              <w:pStyle w:val="TIITable1Text"/>
              <w:rPr>
                <w:rFonts w:eastAsia="Calibri"/>
              </w:rPr>
            </w:pPr>
          </w:p>
        </w:tc>
        <w:tc>
          <w:tcPr>
            <w:tcW w:w="1085" w:type="pct"/>
          </w:tcPr>
          <w:p w14:paraId="3D45D913" w14:textId="77777777" w:rsidR="00D776CD" w:rsidRPr="006A55DC" w:rsidRDefault="00D776CD" w:rsidP="00D430B3">
            <w:pPr>
              <w:pStyle w:val="TIITable1Text"/>
              <w:rPr>
                <w:rFonts w:eastAsia="Calibri"/>
              </w:rPr>
            </w:pPr>
          </w:p>
        </w:tc>
      </w:tr>
    </w:tbl>
    <w:p w14:paraId="7D501734" w14:textId="37B01DC7" w:rsidR="00D776CD" w:rsidRDefault="00D776CD" w:rsidP="00A16A9D">
      <w:pPr>
        <w:pStyle w:val="TIIReporttext"/>
        <w:sectPr w:rsidR="00D776CD" w:rsidSect="002E0A06">
          <w:headerReference w:type="default" r:id="rId18"/>
          <w:footerReference w:type="default" r:id="rId19"/>
          <w:pgSz w:w="16838" w:h="11906" w:orient="landscape"/>
          <w:pgMar w:top="1276" w:right="1418" w:bottom="851" w:left="1247" w:header="709" w:footer="709" w:gutter="0"/>
          <w:cols w:space="708"/>
          <w:docGrid w:linePitch="360"/>
        </w:sectPr>
      </w:pPr>
    </w:p>
    <w:p w14:paraId="04972DAA" w14:textId="4A610131" w:rsidR="00D24716" w:rsidRPr="003E5B61" w:rsidRDefault="003C1464" w:rsidP="00072C8C">
      <w:pPr>
        <w:pStyle w:val="TIIHeading1"/>
        <w:numPr>
          <w:ilvl w:val="0"/>
          <w:numId w:val="0"/>
        </w:numPr>
      </w:pPr>
      <w:bookmarkStart w:id="14" w:name="_Toc43923124"/>
      <w:bookmarkStart w:id="15" w:name="_Toc43923154"/>
      <w:r w:rsidRPr="003E5B61">
        <w:lastRenderedPageBreak/>
        <w:t xml:space="preserve">NG Sample </w:t>
      </w:r>
      <w:r w:rsidR="00D24716" w:rsidRPr="003E5B61">
        <w:t>Appendix 4/4: Safety Barrier Maintenance</w:t>
      </w:r>
      <w:bookmarkEnd w:id="14"/>
      <w:bookmarkEnd w:id="15"/>
      <w:r w:rsidR="00D24716" w:rsidRPr="003E5B61">
        <w:t xml:space="preserve"> </w:t>
      </w:r>
    </w:p>
    <w:p w14:paraId="36BF8B54" w14:textId="675C2E3C" w:rsidR="009B414C" w:rsidRPr="00D24716" w:rsidRDefault="00D24716" w:rsidP="00D24716">
      <w:pPr>
        <w:pStyle w:val="TIIReporttext"/>
        <w:rPr>
          <w:i/>
        </w:rPr>
      </w:pPr>
      <w:r w:rsidRPr="00D24716">
        <w:rPr>
          <w:i/>
        </w:rPr>
        <w:t>[Note to compiler: Where required by the Employer, the compiler should include a schedule of:</w:t>
      </w:r>
    </w:p>
    <w:p w14:paraId="6D50F4AC" w14:textId="77777777" w:rsidR="00D24716" w:rsidRPr="000A0C76" w:rsidRDefault="00D24716" w:rsidP="0017592F">
      <w:pPr>
        <w:pStyle w:val="TIIRomanLetterList"/>
        <w:numPr>
          <w:ilvl w:val="0"/>
          <w:numId w:val="22"/>
        </w:numPr>
        <w:rPr>
          <w:i/>
        </w:rPr>
      </w:pPr>
      <w:r w:rsidRPr="000A0C76">
        <w:rPr>
          <w:i/>
        </w:rPr>
        <w:t>Installation and/or maintenance manuals for each barrier and terminal type;</w:t>
      </w:r>
    </w:p>
    <w:p w14:paraId="55C75E8C" w14:textId="77777777" w:rsidR="00D24716" w:rsidRPr="000A0C76" w:rsidRDefault="00D24716" w:rsidP="0017592F">
      <w:pPr>
        <w:pStyle w:val="TIIRomanLetterList"/>
        <w:numPr>
          <w:ilvl w:val="0"/>
          <w:numId w:val="22"/>
        </w:numPr>
        <w:rPr>
          <w:i/>
        </w:rPr>
      </w:pPr>
      <w:r w:rsidRPr="000A0C76">
        <w:rPr>
          <w:i/>
        </w:rPr>
        <w:t>Any materials which are to be provided for maintenance purposes;</w:t>
      </w:r>
    </w:p>
    <w:p w14:paraId="5C8308A2" w14:textId="77777777" w:rsidR="00D24716" w:rsidRPr="000A0C76" w:rsidRDefault="00D24716" w:rsidP="0017592F">
      <w:pPr>
        <w:pStyle w:val="TIIRomanLetterList"/>
        <w:numPr>
          <w:ilvl w:val="0"/>
          <w:numId w:val="22"/>
        </w:numPr>
        <w:rPr>
          <w:i/>
        </w:rPr>
      </w:pPr>
      <w:r w:rsidRPr="000A0C76">
        <w:rPr>
          <w:i/>
        </w:rPr>
        <w:t>Special items of equipment etc required for the installation, testing, maintenance and demolition of the safety barriers and terminals.</w:t>
      </w:r>
    </w:p>
    <w:p w14:paraId="29EF1EA5" w14:textId="2E19A270" w:rsidR="00D24716" w:rsidRPr="00D24716" w:rsidRDefault="00D24716" w:rsidP="00D24716">
      <w:pPr>
        <w:pStyle w:val="TIIReporttext"/>
        <w:rPr>
          <w:i/>
        </w:rPr>
      </w:pPr>
      <w:r w:rsidRPr="00D24716">
        <w:rPr>
          <w:i/>
        </w:rPr>
        <w:t xml:space="preserve">The schedule should take account of the barrier and terminal types specified (if any) and the overall length of each barrier type. The schedule should generally include </w:t>
      </w:r>
      <w:proofErr w:type="gramStart"/>
      <w:r w:rsidRPr="00D24716">
        <w:rPr>
          <w:i/>
        </w:rPr>
        <w:t>sufficient</w:t>
      </w:r>
      <w:proofErr w:type="gramEnd"/>
      <w:r w:rsidRPr="00D24716">
        <w:rPr>
          <w:i/>
        </w:rPr>
        <w:t xml:space="preserve"> length of safety barrier (and components) to allow for the replacement of at least 50m of each safety barrier type or 5% of the overall length of each barrier type installed on that contract. At least one terminal and transition of each type should also be provided. However, reference should be made to </w:t>
      </w:r>
      <w:r w:rsidR="00F0006C">
        <w:rPr>
          <w:i/>
        </w:rPr>
        <w:t>Transport Infrastructure Ireland</w:t>
      </w:r>
      <w:r w:rsidRPr="00D24716">
        <w:rPr>
          <w:i/>
        </w:rPr>
        <w:t xml:space="preserve"> and the body responsible for maintaining the barriers for replacement materials requirements.  Manuals and training sh</w:t>
      </w:r>
      <w:r w:rsidR="00570491">
        <w:rPr>
          <w:i/>
        </w:rPr>
        <w:t>all</w:t>
      </w:r>
      <w:r w:rsidRPr="00D24716">
        <w:rPr>
          <w:i/>
        </w:rPr>
        <w:t xml:space="preserve"> be provided for all safety barriers.</w:t>
      </w:r>
    </w:p>
    <w:p w14:paraId="55777A14" w14:textId="552455D0" w:rsidR="00D24716" w:rsidRDefault="00D24716" w:rsidP="00D24716">
      <w:pPr>
        <w:pStyle w:val="TIIReporttext"/>
        <w:rPr>
          <w:i/>
        </w:rPr>
      </w:pPr>
      <w:r w:rsidRPr="00D24716">
        <w:rPr>
          <w:i/>
        </w:rPr>
        <w:t xml:space="preserve">Where a scheme is anticipated to be maintained by more than one maintenance body, the schedule should identify which barriers and terminals are provided to the individual maintenance depots. The schedule should also state where the barriers, terminals and components should be delivered to. </w:t>
      </w:r>
      <w:r w:rsidR="00D906B6">
        <w:rPr>
          <w:i/>
        </w:rPr>
        <w:t>E</w:t>
      </w:r>
      <w:r w:rsidRPr="00D24716">
        <w:rPr>
          <w:i/>
        </w:rPr>
        <w:t>ntr</w:t>
      </w:r>
      <w:r w:rsidR="00D906B6">
        <w:rPr>
          <w:i/>
        </w:rPr>
        <w:t>ies</w:t>
      </w:r>
      <w:r w:rsidRPr="00D24716">
        <w:rPr>
          <w:i/>
        </w:rPr>
        <w:t xml:space="preserve"> in the schedule for </w:t>
      </w:r>
      <w:r w:rsidR="00D906B6">
        <w:rPr>
          <w:i/>
        </w:rPr>
        <w:t>a</w:t>
      </w:r>
      <w:r w:rsidRPr="00D24716">
        <w:rPr>
          <w:i/>
        </w:rPr>
        <w:t xml:space="preserve"> safety barrier </w:t>
      </w:r>
      <w:r w:rsidR="00D906B6">
        <w:rPr>
          <w:i/>
        </w:rPr>
        <w:t xml:space="preserve">and a terminal </w:t>
      </w:r>
      <w:r w:rsidRPr="00D24716">
        <w:rPr>
          <w:i/>
        </w:rPr>
        <w:t xml:space="preserve">to be provided to a </w:t>
      </w:r>
      <w:proofErr w:type="gramStart"/>
      <w:r w:rsidRPr="00D24716">
        <w:rPr>
          <w:i/>
        </w:rPr>
        <w:t>particular maintenance</w:t>
      </w:r>
      <w:proofErr w:type="gramEnd"/>
      <w:r w:rsidRPr="00D24716">
        <w:rPr>
          <w:i/>
        </w:rPr>
        <w:t xml:space="preserve"> depot may be as follows</w:t>
      </w:r>
      <w:r w:rsidR="00D906B6">
        <w:rPr>
          <w:i/>
        </w:rPr>
        <w:t>:</w:t>
      </w:r>
      <w:r w:rsidRPr="00D24716">
        <w:rPr>
          <w:i/>
        </w:rPr>
        <w:t>]</w:t>
      </w:r>
    </w:p>
    <w:p w14:paraId="5A486A30" w14:textId="0EF62C29" w:rsidR="008C1CBD" w:rsidRDefault="008C1CBD" w:rsidP="00D24716">
      <w:pPr>
        <w:pStyle w:val="TIIReporttext"/>
        <w:rPr>
          <w:i/>
        </w:rPr>
      </w:pPr>
    </w:p>
    <w:p w14:paraId="1508D13A" w14:textId="7F149C14" w:rsidR="008C1CBD" w:rsidRDefault="008C1CBD" w:rsidP="00D24716">
      <w:pPr>
        <w:pStyle w:val="TIIReporttext"/>
        <w:rPr>
          <w:i/>
        </w:rPr>
      </w:pPr>
    </w:p>
    <w:p w14:paraId="54B4A1A7" w14:textId="0BEDF75B" w:rsidR="008C1CBD" w:rsidRDefault="008C1CBD" w:rsidP="00D24716">
      <w:pPr>
        <w:pStyle w:val="TIIReporttext"/>
        <w:rPr>
          <w:i/>
        </w:rPr>
      </w:pPr>
    </w:p>
    <w:p w14:paraId="43371F79" w14:textId="7884BC38" w:rsidR="008C1CBD" w:rsidRDefault="008C1CBD" w:rsidP="00D24716">
      <w:pPr>
        <w:pStyle w:val="TIIReporttext"/>
        <w:rPr>
          <w:i/>
        </w:rPr>
      </w:pPr>
    </w:p>
    <w:p w14:paraId="1735B066" w14:textId="107BE58F" w:rsidR="008C1CBD" w:rsidRDefault="008C1CBD" w:rsidP="00D24716">
      <w:pPr>
        <w:pStyle w:val="TIIReporttext"/>
        <w:rPr>
          <w:i/>
        </w:rPr>
      </w:pPr>
    </w:p>
    <w:p w14:paraId="7C225412" w14:textId="7E0BAEA7" w:rsidR="008C1CBD" w:rsidRDefault="008C1CBD" w:rsidP="00D24716">
      <w:pPr>
        <w:pStyle w:val="TIIReporttext"/>
        <w:rPr>
          <w:i/>
        </w:rPr>
      </w:pPr>
    </w:p>
    <w:p w14:paraId="213849FC" w14:textId="61F08190" w:rsidR="008C1CBD" w:rsidRDefault="008C1CBD" w:rsidP="00D24716">
      <w:pPr>
        <w:pStyle w:val="TIIReporttext"/>
        <w:rPr>
          <w:i/>
        </w:rPr>
      </w:pPr>
    </w:p>
    <w:p w14:paraId="62A74E26" w14:textId="2FA2FB95" w:rsidR="008C1CBD" w:rsidRDefault="008C1CBD" w:rsidP="00D24716">
      <w:pPr>
        <w:pStyle w:val="TIIReporttext"/>
        <w:rPr>
          <w:i/>
        </w:rPr>
      </w:pPr>
    </w:p>
    <w:p w14:paraId="1A9A53FB" w14:textId="3BD18C18" w:rsidR="008C1CBD" w:rsidRDefault="008C1CBD" w:rsidP="00D24716">
      <w:pPr>
        <w:pStyle w:val="TIIReporttext"/>
        <w:rPr>
          <w:i/>
        </w:rPr>
      </w:pPr>
    </w:p>
    <w:p w14:paraId="70F850A7" w14:textId="15E1C429" w:rsidR="008C1CBD" w:rsidRDefault="008C1CBD" w:rsidP="00D24716">
      <w:pPr>
        <w:pStyle w:val="TIIReporttext"/>
        <w:rPr>
          <w:i/>
        </w:rPr>
      </w:pPr>
    </w:p>
    <w:p w14:paraId="112F1CC8" w14:textId="18A10480" w:rsidR="008C1CBD" w:rsidRDefault="008C1CBD" w:rsidP="00D24716">
      <w:pPr>
        <w:pStyle w:val="TIIReporttext"/>
        <w:rPr>
          <w:i/>
        </w:rPr>
      </w:pPr>
    </w:p>
    <w:p w14:paraId="7436706D" w14:textId="2249917A" w:rsidR="008C1CBD" w:rsidRDefault="008C1CBD" w:rsidP="00D24716">
      <w:pPr>
        <w:pStyle w:val="TIIReporttext"/>
        <w:rPr>
          <w:i/>
        </w:rPr>
      </w:pPr>
    </w:p>
    <w:p w14:paraId="7B5ECC4F" w14:textId="78F43E52" w:rsidR="008C1CBD" w:rsidRDefault="008C1CBD" w:rsidP="00D24716">
      <w:pPr>
        <w:pStyle w:val="TIIReporttext"/>
        <w:rPr>
          <w:i/>
        </w:rPr>
      </w:pPr>
    </w:p>
    <w:p w14:paraId="4D07C07B" w14:textId="3EF85056" w:rsidR="008C1CBD" w:rsidRDefault="008C1CBD" w:rsidP="00D24716">
      <w:pPr>
        <w:pStyle w:val="TIIReporttext"/>
        <w:rPr>
          <w:i/>
        </w:rPr>
      </w:pPr>
    </w:p>
    <w:p w14:paraId="10CAFBC1" w14:textId="77777777" w:rsidR="008C1CBD" w:rsidRDefault="008C1CBD" w:rsidP="00D24716">
      <w:pPr>
        <w:pStyle w:val="TIIReporttext"/>
        <w:rPr>
          <w:i/>
        </w:rPr>
        <w:sectPr w:rsidR="008C1CBD" w:rsidSect="00F21769">
          <w:headerReference w:type="default" r:id="rId20"/>
          <w:footerReference w:type="default" r:id="rId21"/>
          <w:pgSz w:w="11906" w:h="16838"/>
          <w:pgMar w:top="1418" w:right="851" w:bottom="1247" w:left="1276" w:header="709" w:footer="709" w:gutter="0"/>
          <w:cols w:space="708"/>
          <w:docGrid w:linePitch="360"/>
        </w:sectPr>
      </w:pPr>
    </w:p>
    <w:p w14:paraId="63933ECF" w14:textId="368771BD" w:rsidR="00D24716" w:rsidRPr="008C1CBD" w:rsidRDefault="008C1CBD" w:rsidP="00686720">
      <w:pPr>
        <w:pStyle w:val="TIINumberList"/>
        <w:numPr>
          <w:ilvl w:val="0"/>
          <w:numId w:val="62"/>
        </w:numPr>
        <w:ind w:left="567"/>
      </w:pPr>
      <w:r>
        <w:lastRenderedPageBreak/>
        <w:t xml:space="preserve">Schedule of </w:t>
      </w:r>
      <w:r w:rsidR="00D24716" w:rsidRPr="008C1CBD">
        <w:t>Barrier Materials for Maintenance</w:t>
      </w:r>
    </w:p>
    <w:tbl>
      <w:tblPr>
        <w:tblStyle w:val="TIITableStyle3"/>
        <w:tblW w:w="14029" w:type="dxa"/>
        <w:tblLook w:val="04A0" w:firstRow="1" w:lastRow="0" w:firstColumn="1" w:lastColumn="0" w:noHBand="0" w:noVBand="1"/>
      </w:tblPr>
      <w:tblGrid>
        <w:gridCol w:w="920"/>
        <w:gridCol w:w="1439"/>
        <w:gridCol w:w="1301"/>
        <w:gridCol w:w="1476"/>
        <w:gridCol w:w="883"/>
        <w:gridCol w:w="1294"/>
        <w:gridCol w:w="2569"/>
        <w:gridCol w:w="1150"/>
        <w:gridCol w:w="1664"/>
        <w:gridCol w:w="1333"/>
      </w:tblGrid>
      <w:tr w:rsidR="00C51980" w:rsidRPr="00D430B3" w14:paraId="28AB6D8C" w14:textId="77777777" w:rsidTr="00686720">
        <w:trPr>
          <w:cnfStyle w:val="100000000000" w:firstRow="1" w:lastRow="0" w:firstColumn="0" w:lastColumn="0" w:oddVBand="0" w:evenVBand="0" w:oddHBand="0" w:evenHBand="0" w:firstRowFirstColumn="0" w:firstRowLastColumn="0" w:lastRowFirstColumn="0" w:lastRowLastColumn="0"/>
        </w:trPr>
        <w:tc>
          <w:tcPr>
            <w:tcW w:w="5113" w:type="dxa"/>
            <w:gridSpan w:val="4"/>
            <w:shd w:val="clear" w:color="auto" w:fill="BFBFBF" w:themeFill="background1" w:themeFillShade="BF"/>
          </w:tcPr>
          <w:p w14:paraId="22DD7A78" w14:textId="77777777" w:rsidR="00D24716" w:rsidRPr="00D430B3" w:rsidRDefault="00D24716" w:rsidP="00D430B3">
            <w:pPr>
              <w:pStyle w:val="TIITable1Heading"/>
              <w:rPr>
                <w:b/>
              </w:rPr>
            </w:pPr>
            <w:r w:rsidRPr="00D430B3">
              <w:rPr>
                <w:b/>
              </w:rPr>
              <w:t>Barrier Information</w:t>
            </w:r>
          </w:p>
        </w:tc>
        <w:tc>
          <w:tcPr>
            <w:tcW w:w="4697" w:type="dxa"/>
            <w:gridSpan w:val="3"/>
            <w:shd w:val="clear" w:color="auto" w:fill="BFBFBF" w:themeFill="background1" w:themeFillShade="BF"/>
          </w:tcPr>
          <w:p w14:paraId="25B01D52" w14:textId="77777777" w:rsidR="00D24716" w:rsidRPr="00D430B3" w:rsidRDefault="00D24716" w:rsidP="00D430B3">
            <w:pPr>
              <w:pStyle w:val="TIITable1Heading"/>
              <w:rPr>
                <w:b/>
              </w:rPr>
            </w:pPr>
            <w:r w:rsidRPr="00D430B3">
              <w:rPr>
                <w:b/>
              </w:rPr>
              <w:t>Barrier Quantity to be Supplied for Maintenance</w:t>
            </w:r>
          </w:p>
        </w:tc>
        <w:tc>
          <w:tcPr>
            <w:tcW w:w="2861" w:type="dxa"/>
            <w:gridSpan w:val="2"/>
            <w:shd w:val="clear" w:color="auto" w:fill="BFBFBF" w:themeFill="background1" w:themeFillShade="BF"/>
          </w:tcPr>
          <w:p w14:paraId="70619074" w14:textId="77777777" w:rsidR="00D24716" w:rsidRPr="00D430B3" w:rsidRDefault="00D24716" w:rsidP="00D430B3">
            <w:pPr>
              <w:pStyle w:val="TIITable1Heading"/>
              <w:rPr>
                <w:b/>
              </w:rPr>
            </w:pPr>
            <w:r w:rsidRPr="00D430B3">
              <w:rPr>
                <w:b/>
              </w:rPr>
              <w:t>Provision of Information, Training etc.</w:t>
            </w:r>
          </w:p>
        </w:tc>
        <w:tc>
          <w:tcPr>
            <w:tcW w:w="1358" w:type="dxa"/>
            <w:shd w:val="clear" w:color="auto" w:fill="BFBFBF" w:themeFill="background1" w:themeFillShade="BF"/>
          </w:tcPr>
          <w:p w14:paraId="69EF9EC9" w14:textId="77777777" w:rsidR="00D24716" w:rsidRPr="00D430B3" w:rsidRDefault="00D24716" w:rsidP="00D430B3">
            <w:pPr>
              <w:pStyle w:val="TIITable1Heading"/>
              <w:rPr>
                <w:b/>
              </w:rPr>
            </w:pPr>
            <w:r w:rsidRPr="00D430B3">
              <w:rPr>
                <w:b/>
              </w:rPr>
              <w:t>Address for Delivery</w:t>
            </w:r>
          </w:p>
        </w:tc>
      </w:tr>
      <w:tr w:rsidR="00260E20" w:rsidRPr="00D430B3" w14:paraId="18F75F69" w14:textId="77777777" w:rsidTr="00260E20">
        <w:tc>
          <w:tcPr>
            <w:tcW w:w="924" w:type="dxa"/>
            <w:shd w:val="clear" w:color="auto" w:fill="BFBFBF" w:themeFill="background1" w:themeFillShade="BF"/>
          </w:tcPr>
          <w:p w14:paraId="5396563F" w14:textId="77777777" w:rsidR="00D24716" w:rsidRPr="00D430B3" w:rsidRDefault="00D24716" w:rsidP="00D430B3">
            <w:pPr>
              <w:pStyle w:val="TIITable1Heading"/>
            </w:pPr>
            <w:r w:rsidRPr="00D430B3">
              <w:t>Barrier Type</w:t>
            </w:r>
          </w:p>
        </w:tc>
        <w:tc>
          <w:tcPr>
            <w:tcW w:w="1350" w:type="dxa"/>
            <w:shd w:val="clear" w:color="auto" w:fill="BFBFBF" w:themeFill="background1" w:themeFillShade="BF"/>
          </w:tcPr>
          <w:p w14:paraId="4977862E" w14:textId="77777777" w:rsidR="00D24716" w:rsidRPr="00D430B3" w:rsidRDefault="00D24716" w:rsidP="00D430B3">
            <w:pPr>
              <w:pStyle w:val="TIITable1Heading"/>
            </w:pPr>
            <w:r w:rsidRPr="00D430B3">
              <w:t>Containment Rating</w:t>
            </w:r>
          </w:p>
        </w:tc>
        <w:tc>
          <w:tcPr>
            <w:tcW w:w="1326" w:type="dxa"/>
            <w:shd w:val="clear" w:color="auto" w:fill="BFBFBF" w:themeFill="background1" w:themeFillShade="BF"/>
          </w:tcPr>
          <w:p w14:paraId="09635DA5" w14:textId="77777777" w:rsidR="00D24716" w:rsidRPr="00D430B3" w:rsidRDefault="00D24716" w:rsidP="00D430B3">
            <w:pPr>
              <w:pStyle w:val="TIITable1Heading"/>
            </w:pPr>
            <w:r w:rsidRPr="00D430B3">
              <w:t>Impact Severity</w:t>
            </w:r>
          </w:p>
        </w:tc>
        <w:tc>
          <w:tcPr>
            <w:tcW w:w="1513" w:type="dxa"/>
            <w:shd w:val="clear" w:color="auto" w:fill="BFBFBF" w:themeFill="background1" w:themeFillShade="BF"/>
          </w:tcPr>
          <w:p w14:paraId="440C28A1" w14:textId="77777777" w:rsidR="00D24716" w:rsidRPr="00D430B3" w:rsidRDefault="00D24716" w:rsidP="00D430B3">
            <w:pPr>
              <w:pStyle w:val="TIITable1Heading"/>
            </w:pPr>
            <w:r w:rsidRPr="00D430B3">
              <w:t>Working Width</w:t>
            </w:r>
          </w:p>
        </w:tc>
        <w:tc>
          <w:tcPr>
            <w:tcW w:w="828" w:type="dxa"/>
            <w:shd w:val="clear" w:color="auto" w:fill="BFBFBF" w:themeFill="background1" w:themeFillShade="BF"/>
          </w:tcPr>
          <w:p w14:paraId="217F9057" w14:textId="77777777" w:rsidR="00D24716" w:rsidRPr="00D430B3" w:rsidRDefault="00D24716" w:rsidP="00D430B3">
            <w:pPr>
              <w:pStyle w:val="TIITable1Heading"/>
            </w:pPr>
            <w:r w:rsidRPr="00D430B3">
              <w:t>Barrier Length</w:t>
            </w:r>
          </w:p>
        </w:tc>
        <w:tc>
          <w:tcPr>
            <w:tcW w:w="1195" w:type="dxa"/>
            <w:shd w:val="clear" w:color="auto" w:fill="BFBFBF" w:themeFill="background1" w:themeFillShade="BF"/>
          </w:tcPr>
          <w:p w14:paraId="35D12A01" w14:textId="77777777" w:rsidR="00D24716" w:rsidRPr="00D430B3" w:rsidRDefault="00D24716" w:rsidP="00D430B3">
            <w:pPr>
              <w:pStyle w:val="TIITable1Heading"/>
            </w:pPr>
            <w:r w:rsidRPr="00D430B3">
              <w:t>Transitions</w:t>
            </w:r>
          </w:p>
        </w:tc>
        <w:tc>
          <w:tcPr>
            <w:tcW w:w="2674" w:type="dxa"/>
            <w:shd w:val="clear" w:color="auto" w:fill="BFBFBF" w:themeFill="background1" w:themeFillShade="BF"/>
          </w:tcPr>
          <w:p w14:paraId="34453E62" w14:textId="77777777" w:rsidR="00D24716" w:rsidRPr="00D430B3" w:rsidRDefault="00D24716" w:rsidP="00D430B3">
            <w:pPr>
              <w:pStyle w:val="TIITable1Heading"/>
            </w:pPr>
            <w:r w:rsidRPr="00D430B3">
              <w:t>Other Items</w:t>
            </w:r>
          </w:p>
        </w:tc>
        <w:tc>
          <w:tcPr>
            <w:tcW w:w="1161" w:type="dxa"/>
            <w:shd w:val="clear" w:color="auto" w:fill="BFBFBF" w:themeFill="background1" w:themeFillShade="BF"/>
          </w:tcPr>
          <w:p w14:paraId="5F76FD28" w14:textId="77777777" w:rsidR="00D24716" w:rsidRPr="00D430B3" w:rsidRDefault="00D24716" w:rsidP="00D430B3">
            <w:pPr>
              <w:pStyle w:val="TIITable1Heading"/>
            </w:pPr>
            <w:r w:rsidRPr="00D430B3">
              <w:t>Manuals</w:t>
            </w:r>
          </w:p>
        </w:tc>
        <w:tc>
          <w:tcPr>
            <w:tcW w:w="1700" w:type="dxa"/>
            <w:shd w:val="clear" w:color="auto" w:fill="BFBFBF" w:themeFill="background1" w:themeFillShade="BF"/>
          </w:tcPr>
          <w:p w14:paraId="72DAD346" w14:textId="77777777" w:rsidR="00D24716" w:rsidRPr="00D430B3" w:rsidRDefault="00D24716" w:rsidP="00D430B3">
            <w:pPr>
              <w:pStyle w:val="TIITable1Heading"/>
            </w:pPr>
            <w:r w:rsidRPr="00D430B3">
              <w:t>Training</w:t>
            </w:r>
          </w:p>
        </w:tc>
        <w:tc>
          <w:tcPr>
            <w:tcW w:w="1358" w:type="dxa"/>
            <w:shd w:val="clear" w:color="auto" w:fill="BFBFBF" w:themeFill="background1" w:themeFillShade="BF"/>
          </w:tcPr>
          <w:p w14:paraId="4FE82C46" w14:textId="77777777" w:rsidR="00D24716" w:rsidRPr="00D430B3" w:rsidRDefault="00D24716" w:rsidP="00D430B3">
            <w:pPr>
              <w:pStyle w:val="TIITable1Heading"/>
            </w:pPr>
          </w:p>
        </w:tc>
      </w:tr>
      <w:tr w:rsidR="002A7ED6" w:rsidRPr="00260E20" w14:paraId="7615CEC1" w14:textId="77777777" w:rsidTr="00DC156E">
        <w:tc>
          <w:tcPr>
            <w:tcW w:w="924" w:type="dxa"/>
            <w:shd w:val="clear" w:color="auto" w:fill="auto"/>
          </w:tcPr>
          <w:p w14:paraId="6513FAC9" w14:textId="77777777" w:rsidR="00D24716" w:rsidRPr="00686720" w:rsidRDefault="00D24716" w:rsidP="00D430B3">
            <w:pPr>
              <w:pStyle w:val="TIITable1Heading"/>
            </w:pPr>
            <w:r w:rsidRPr="00686720">
              <w:t>N/A</w:t>
            </w:r>
          </w:p>
        </w:tc>
        <w:tc>
          <w:tcPr>
            <w:tcW w:w="1350" w:type="dxa"/>
            <w:shd w:val="clear" w:color="auto" w:fill="auto"/>
          </w:tcPr>
          <w:p w14:paraId="4A88E156" w14:textId="77777777" w:rsidR="00D24716" w:rsidRPr="00686720" w:rsidRDefault="00D24716" w:rsidP="00D430B3">
            <w:pPr>
              <w:pStyle w:val="TIITable1Heading"/>
            </w:pPr>
            <w:r w:rsidRPr="00686720">
              <w:t>N2</w:t>
            </w:r>
          </w:p>
        </w:tc>
        <w:tc>
          <w:tcPr>
            <w:tcW w:w="1326" w:type="dxa"/>
            <w:shd w:val="clear" w:color="auto" w:fill="auto"/>
          </w:tcPr>
          <w:p w14:paraId="003984CD" w14:textId="77777777" w:rsidR="00D24716" w:rsidRPr="00686720" w:rsidRDefault="00D24716" w:rsidP="00D430B3">
            <w:pPr>
              <w:pStyle w:val="TIITable1Heading"/>
            </w:pPr>
            <w:r w:rsidRPr="00686720">
              <w:t>A</w:t>
            </w:r>
          </w:p>
        </w:tc>
        <w:tc>
          <w:tcPr>
            <w:tcW w:w="1513" w:type="dxa"/>
            <w:shd w:val="clear" w:color="auto" w:fill="auto"/>
          </w:tcPr>
          <w:p w14:paraId="39A856CF" w14:textId="77777777" w:rsidR="00D24716" w:rsidRPr="00686720" w:rsidRDefault="00D24716" w:rsidP="00D430B3">
            <w:pPr>
              <w:pStyle w:val="TIITable1Heading"/>
            </w:pPr>
            <w:r w:rsidRPr="00686720">
              <w:t>W6</w:t>
            </w:r>
          </w:p>
        </w:tc>
        <w:tc>
          <w:tcPr>
            <w:tcW w:w="828" w:type="dxa"/>
            <w:shd w:val="clear" w:color="auto" w:fill="auto"/>
          </w:tcPr>
          <w:p w14:paraId="0A170EBB" w14:textId="77777777" w:rsidR="00D24716" w:rsidRPr="00686720" w:rsidRDefault="005E472B" w:rsidP="00D430B3">
            <w:pPr>
              <w:pStyle w:val="TIITable1Heading"/>
            </w:pPr>
            <w:r w:rsidRPr="00686720">
              <w:t>55m</w:t>
            </w:r>
          </w:p>
        </w:tc>
        <w:tc>
          <w:tcPr>
            <w:tcW w:w="1195" w:type="dxa"/>
            <w:shd w:val="clear" w:color="auto" w:fill="auto"/>
          </w:tcPr>
          <w:p w14:paraId="6D8B9843" w14:textId="77777777" w:rsidR="00570491" w:rsidRPr="00686720" w:rsidRDefault="005E472B" w:rsidP="00D430B3">
            <w:pPr>
              <w:pStyle w:val="TIITable1Heading"/>
            </w:pPr>
            <w:r w:rsidRPr="00686720">
              <w:t xml:space="preserve">1 No. </w:t>
            </w:r>
          </w:p>
          <w:p w14:paraId="319CE165" w14:textId="0CE2A2C8" w:rsidR="00D24716" w:rsidRPr="00686720" w:rsidRDefault="005E472B" w:rsidP="00D430B3">
            <w:pPr>
              <w:pStyle w:val="TIITable1Heading"/>
            </w:pPr>
            <w:r w:rsidRPr="00686720">
              <w:t>(N2-H2)</w:t>
            </w:r>
          </w:p>
        </w:tc>
        <w:tc>
          <w:tcPr>
            <w:tcW w:w="2674" w:type="dxa"/>
            <w:shd w:val="clear" w:color="auto" w:fill="auto"/>
          </w:tcPr>
          <w:p w14:paraId="6A7FA1C7" w14:textId="77777777" w:rsidR="00D24716" w:rsidRPr="00686720" w:rsidRDefault="005E472B" w:rsidP="00D430B3">
            <w:pPr>
              <w:pStyle w:val="TIITable1Heading"/>
            </w:pPr>
            <w:r w:rsidRPr="00686720">
              <w:t>1 No. set of tools for installation</w:t>
            </w:r>
          </w:p>
        </w:tc>
        <w:tc>
          <w:tcPr>
            <w:tcW w:w="1161" w:type="dxa"/>
            <w:shd w:val="clear" w:color="auto" w:fill="auto"/>
          </w:tcPr>
          <w:p w14:paraId="3D6E3113" w14:textId="77777777" w:rsidR="00D24716" w:rsidRPr="00686720" w:rsidRDefault="005E472B" w:rsidP="00D430B3">
            <w:pPr>
              <w:pStyle w:val="TIITable1Heading"/>
            </w:pPr>
            <w:r w:rsidRPr="00686720">
              <w:t>2 No.</w:t>
            </w:r>
          </w:p>
        </w:tc>
        <w:tc>
          <w:tcPr>
            <w:tcW w:w="1700" w:type="dxa"/>
            <w:shd w:val="clear" w:color="auto" w:fill="auto"/>
          </w:tcPr>
          <w:p w14:paraId="475D8151" w14:textId="77777777" w:rsidR="00D24716" w:rsidRPr="00686720" w:rsidRDefault="005E472B" w:rsidP="00D430B3">
            <w:pPr>
              <w:pStyle w:val="TIITable1Heading"/>
            </w:pPr>
            <w:r w:rsidRPr="00686720">
              <w:t>1 No. course for 5 operatives</w:t>
            </w:r>
          </w:p>
        </w:tc>
        <w:tc>
          <w:tcPr>
            <w:tcW w:w="1358" w:type="dxa"/>
            <w:shd w:val="clear" w:color="auto" w:fill="auto"/>
          </w:tcPr>
          <w:p w14:paraId="6936CAFA" w14:textId="0C9BD039" w:rsidR="00D24716" w:rsidRPr="00686720" w:rsidRDefault="005E472B" w:rsidP="00D430B3">
            <w:pPr>
              <w:pStyle w:val="TIITable1Heading"/>
            </w:pPr>
            <w:r w:rsidRPr="00686720">
              <w:t>XXX Depot XXX</w:t>
            </w:r>
          </w:p>
        </w:tc>
      </w:tr>
      <w:tr w:rsidR="00090CCD" w:rsidRPr="00260E20" w14:paraId="0DA34B3B" w14:textId="77777777" w:rsidTr="00686720">
        <w:tc>
          <w:tcPr>
            <w:tcW w:w="924" w:type="dxa"/>
          </w:tcPr>
          <w:p w14:paraId="3DA9BE92" w14:textId="77777777" w:rsidR="00D24716" w:rsidRPr="002A7ED6" w:rsidRDefault="00D24716" w:rsidP="00D430B3">
            <w:pPr>
              <w:pStyle w:val="TIITable1Text"/>
            </w:pPr>
          </w:p>
        </w:tc>
        <w:tc>
          <w:tcPr>
            <w:tcW w:w="1350" w:type="dxa"/>
          </w:tcPr>
          <w:p w14:paraId="3400B5A4" w14:textId="77777777" w:rsidR="00D24716" w:rsidRPr="004719E5" w:rsidRDefault="00D24716" w:rsidP="00D430B3">
            <w:pPr>
              <w:pStyle w:val="TIITable1Text"/>
            </w:pPr>
          </w:p>
        </w:tc>
        <w:tc>
          <w:tcPr>
            <w:tcW w:w="1326" w:type="dxa"/>
          </w:tcPr>
          <w:p w14:paraId="1A451CD0" w14:textId="77777777" w:rsidR="00D24716" w:rsidRPr="0031111A" w:rsidRDefault="00D24716" w:rsidP="00D430B3">
            <w:pPr>
              <w:pStyle w:val="TIITable1Text"/>
            </w:pPr>
          </w:p>
        </w:tc>
        <w:tc>
          <w:tcPr>
            <w:tcW w:w="1513" w:type="dxa"/>
          </w:tcPr>
          <w:p w14:paraId="686F0EEF" w14:textId="77777777" w:rsidR="00D24716" w:rsidRPr="0023199C" w:rsidRDefault="00D24716" w:rsidP="00D430B3">
            <w:pPr>
              <w:pStyle w:val="TIITable1Text"/>
            </w:pPr>
          </w:p>
        </w:tc>
        <w:tc>
          <w:tcPr>
            <w:tcW w:w="828" w:type="dxa"/>
          </w:tcPr>
          <w:p w14:paraId="079CC995" w14:textId="77777777" w:rsidR="00D24716" w:rsidRPr="00686720" w:rsidRDefault="00D24716" w:rsidP="00D430B3">
            <w:pPr>
              <w:pStyle w:val="TIITable1Text"/>
            </w:pPr>
          </w:p>
        </w:tc>
        <w:tc>
          <w:tcPr>
            <w:tcW w:w="1195" w:type="dxa"/>
          </w:tcPr>
          <w:p w14:paraId="24EE1C0B" w14:textId="77777777" w:rsidR="00D24716" w:rsidRPr="00686720" w:rsidRDefault="00D24716" w:rsidP="00D430B3">
            <w:pPr>
              <w:pStyle w:val="TIITable1Text"/>
            </w:pPr>
          </w:p>
        </w:tc>
        <w:tc>
          <w:tcPr>
            <w:tcW w:w="2674" w:type="dxa"/>
          </w:tcPr>
          <w:p w14:paraId="5DB68D56" w14:textId="77777777" w:rsidR="00D24716" w:rsidRPr="00686720" w:rsidRDefault="00D24716" w:rsidP="00D430B3">
            <w:pPr>
              <w:pStyle w:val="TIITable1Text"/>
            </w:pPr>
          </w:p>
        </w:tc>
        <w:tc>
          <w:tcPr>
            <w:tcW w:w="1161" w:type="dxa"/>
          </w:tcPr>
          <w:p w14:paraId="3F59170D" w14:textId="77777777" w:rsidR="00D24716" w:rsidRPr="00686720" w:rsidRDefault="00D24716" w:rsidP="00D430B3">
            <w:pPr>
              <w:pStyle w:val="TIITable1Text"/>
            </w:pPr>
          </w:p>
        </w:tc>
        <w:tc>
          <w:tcPr>
            <w:tcW w:w="1700" w:type="dxa"/>
          </w:tcPr>
          <w:p w14:paraId="57D61C65" w14:textId="77777777" w:rsidR="00D24716" w:rsidRPr="00686720" w:rsidRDefault="00D24716" w:rsidP="00D430B3">
            <w:pPr>
              <w:pStyle w:val="TIITable1Text"/>
            </w:pPr>
          </w:p>
        </w:tc>
        <w:tc>
          <w:tcPr>
            <w:tcW w:w="1358" w:type="dxa"/>
          </w:tcPr>
          <w:p w14:paraId="4C0C4441" w14:textId="77777777" w:rsidR="00D24716" w:rsidRPr="00686720" w:rsidRDefault="00D24716" w:rsidP="00D430B3">
            <w:pPr>
              <w:pStyle w:val="TIITable1Text"/>
            </w:pPr>
          </w:p>
        </w:tc>
      </w:tr>
      <w:tr w:rsidR="00090CCD" w:rsidRPr="00260E20" w14:paraId="7A066329" w14:textId="77777777" w:rsidTr="00686720">
        <w:tc>
          <w:tcPr>
            <w:tcW w:w="924" w:type="dxa"/>
          </w:tcPr>
          <w:p w14:paraId="4C89D333" w14:textId="77777777" w:rsidR="00D24716" w:rsidRPr="00686720" w:rsidRDefault="00D24716" w:rsidP="00D430B3">
            <w:pPr>
              <w:pStyle w:val="TIITable1Text"/>
            </w:pPr>
          </w:p>
        </w:tc>
        <w:tc>
          <w:tcPr>
            <w:tcW w:w="1350" w:type="dxa"/>
          </w:tcPr>
          <w:p w14:paraId="5E783147" w14:textId="77777777" w:rsidR="00D24716" w:rsidRPr="00686720" w:rsidRDefault="00D24716" w:rsidP="00D430B3">
            <w:pPr>
              <w:pStyle w:val="TIITable1Text"/>
            </w:pPr>
          </w:p>
        </w:tc>
        <w:tc>
          <w:tcPr>
            <w:tcW w:w="1326" w:type="dxa"/>
          </w:tcPr>
          <w:p w14:paraId="44076442" w14:textId="77777777" w:rsidR="00D24716" w:rsidRPr="00686720" w:rsidRDefault="00D24716" w:rsidP="00D430B3">
            <w:pPr>
              <w:pStyle w:val="TIITable1Text"/>
            </w:pPr>
          </w:p>
        </w:tc>
        <w:tc>
          <w:tcPr>
            <w:tcW w:w="1513" w:type="dxa"/>
          </w:tcPr>
          <w:p w14:paraId="6A9E0E4B" w14:textId="77777777" w:rsidR="00D24716" w:rsidRPr="00686720" w:rsidRDefault="00D24716" w:rsidP="00D430B3">
            <w:pPr>
              <w:pStyle w:val="TIITable1Text"/>
            </w:pPr>
          </w:p>
        </w:tc>
        <w:tc>
          <w:tcPr>
            <w:tcW w:w="828" w:type="dxa"/>
          </w:tcPr>
          <w:p w14:paraId="4C9736AD" w14:textId="77777777" w:rsidR="00D24716" w:rsidRPr="00686720" w:rsidRDefault="00D24716" w:rsidP="00D430B3">
            <w:pPr>
              <w:pStyle w:val="TIITable1Text"/>
            </w:pPr>
          </w:p>
        </w:tc>
        <w:tc>
          <w:tcPr>
            <w:tcW w:w="1195" w:type="dxa"/>
          </w:tcPr>
          <w:p w14:paraId="6019661C" w14:textId="77777777" w:rsidR="00D24716" w:rsidRPr="00686720" w:rsidRDefault="00D24716" w:rsidP="00D430B3">
            <w:pPr>
              <w:pStyle w:val="TIITable1Text"/>
            </w:pPr>
          </w:p>
        </w:tc>
        <w:tc>
          <w:tcPr>
            <w:tcW w:w="2674" w:type="dxa"/>
          </w:tcPr>
          <w:p w14:paraId="496F2327" w14:textId="77777777" w:rsidR="00D24716" w:rsidRPr="00686720" w:rsidRDefault="00D24716" w:rsidP="00D430B3">
            <w:pPr>
              <w:pStyle w:val="TIITable1Text"/>
            </w:pPr>
          </w:p>
        </w:tc>
        <w:tc>
          <w:tcPr>
            <w:tcW w:w="1161" w:type="dxa"/>
          </w:tcPr>
          <w:p w14:paraId="47A466FC" w14:textId="77777777" w:rsidR="00D24716" w:rsidRPr="00686720" w:rsidRDefault="00D24716" w:rsidP="00D430B3">
            <w:pPr>
              <w:pStyle w:val="TIITable1Text"/>
            </w:pPr>
          </w:p>
        </w:tc>
        <w:tc>
          <w:tcPr>
            <w:tcW w:w="1700" w:type="dxa"/>
          </w:tcPr>
          <w:p w14:paraId="090FA6E5" w14:textId="77777777" w:rsidR="00D24716" w:rsidRPr="00686720" w:rsidRDefault="00D24716" w:rsidP="00D430B3">
            <w:pPr>
              <w:pStyle w:val="TIITable1Text"/>
            </w:pPr>
          </w:p>
        </w:tc>
        <w:tc>
          <w:tcPr>
            <w:tcW w:w="1358" w:type="dxa"/>
          </w:tcPr>
          <w:p w14:paraId="38824E66" w14:textId="77777777" w:rsidR="00D24716" w:rsidRPr="00686720" w:rsidRDefault="00D24716" w:rsidP="00D430B3">
            <w:pPr>
              <w:pStyle w:val="TIITable1Text"/>
            </w:pPr>
          </w:p>
        </w:tc>
      </w:tr>
    </w:tbl>
    <w:p w14:paraId="62413A7F" w14:textId="6DFCEC78" w:rsidR="00C51980" w:rsidRDefault="00C51980"/>
    <w:p w14:paraId="43046A44" w14:textId="562B73E8" w:rsidR="005E472B" w:rsidRPr="00090CCD" w:rsidRDefault="00090CCD" w:rsidP="00686720">
      <w:pPr>
        <w:pStyle w:val="TIINumberList"/>
        <w:numPr>
          <w:ilvl w:val="0"/>
          <w:numId w:val="62"/>
        </w:numPr>
        <w:ind w:left="567"/>
      </w:pPr>
      <w:r>
        <w:t xml:space="preserve">Schedule of </w:t>
      </w:r>
      <w:r w:rsidR="008C1CBD">
        <w:t>T</w:t>
      </w:r>
      <w:r w:rsidR="005E472B" w:rsidRPr="00090CCD">
        <w:t xml:space="preserve">erminal Materials for Maintenance </w:t>
      </w:r>
    </w:p>
    <w:tbl>
      <w:tblPr>
        <w:tblStyle w:val="TIITableStyle3"/>
        <w:tblW w:w="5000" w:type="pct"/>
        <w:tblLook w:val="04A0" w:firstRow="1" w:lastRow="0" w:firstColumn="1" w:lastColumn="0" w:noHBand="0" w:noVBand="1"/>
      </w:tblPr>
      <w:tblGrid>
        <w:gridCol w:w="1131"/>
        <w:gridCol w:w="1560"/>
        <w:gridCol w:w="1070"/>
        <w:gridCol w:w="850"/>
        <w:gridCol w:w="1034"/>
        <w:gridCol w:w="471"/>
        <w:gridCol w:w="2142"/>
        <w:gridCol w:w="1046"/>
        <w:gridCol w:w="1272"/>
        <w:gridCol w:w="1096"/>
        <w:gridCol w:w="1232"/>
        <w:gridCol w:w="1017"/>
      </w:tblGrid>
      <w:tr w:rsidR="008C1CBD" w:rsidRPr="00D430B3" w14:paraId="479BA869" w14:textId="77777777" w:rsidTr="00D430B3">
        <w:trPr>
          <w:cnfStyle w:val="100000000000" w:firstRow="1" w:lastRow="0" w:firstColumn="0" w:lastColumn="0" w:oddVBand="0" w:evenVBand="0" w:oddHBand="0" w:evenHBand="0" w:firstRowFirstColumn="0" w:firstRowLastColumn="0" w:lastRowFirstColumn="0" w:lastRowLastColumn="0"/>
        </w:trPr>
        <w:tc>
          <w:tcPr>
            <w:tcW w:w="2971" w:type="pct"/>
            <w:gridSpan w:val="7"/>
            <w:shd w:val="clear" w:color="auto" w:fill="BFBFBF" w:themeFill="background1" w:themeFillShade="BF"/>
          </w:tcPr>
          <w:p w14:paraId="1B6D9623" w14:textId="77777777" w:rsidR="005E472B" w:rsidRPr="00D430B3" w:rsidRDefault="005E472B" w:rsidP="00D430B3">
            <w:pPr>
              <w:pStyle w:val="TIITable1Heading"/>
              <w:rPr>
                <w:b/>
              </w:rPr>
            </w:pPr>
            <w:r w:rsidRPr="00D430B3">
              <w:rPr>
                <w:b/>
              </w:rPr>
              <w:t>Terminal Information</w:t>
            </w:r>
          </w:p>
        </w:tc>
        <w:tc>
          <w:tcPr>
            <w:tcW w:w="828" w:type="pct"/>
            <w:gridSpan w:val="2"/>
            <w:shd w:val="clear" w:color="auto" w:fill="BFBFBF" w:themeFill="background1" w:themeFillShade="BF"/>
          </w:tcPr>
          <w:p w14:paraId="5625719D" w14:textId="77777777" w:rsidR="005E472B" w:rsidRPr="00D430B3" w:rsidRDefault="005E472B" w:rsidP="00D430B3">
            <w:pPr>
              <w:pStyle w:val="TIITable1Heading"/>
              <w:rPr>
                <w:b/>
              </w:rPr>
            </w:pPr>
            <w:r w:rsidRPr="00D430B3">
              <w:rPr>
                <w:b/>
              </w:rPr>
              <w:t>Terminals Quantity to be Supplied for Maintenance</w:t>
            </w:r>
          </w:p>
        </w:tc>
        <w:tc>
          <w:tcPr>
            <w:tcW w:w="837" w:type="pct"/>
            <w:gridSpan w:val="2"/>
            <w:shd w:val="clear" w:color="auto" w:fill="BFBFBF" w:themeFill="background1" w:themeFillShade="BF"/>
          </w:tcPr>
          <w:p w14:paraId="75847703" w14:textId="77777777" w:rsidR="005E472B" w:rsidRPr="00D430B3" w:rsidRDefault="005E472B" w:rsidP="00D430B3">
            <w:pPr>
              <w:pStyle w:val="TIITable1Heading"/>
              <w:rPr>
                <w:b/>
              </w:rPr>
            </w:pPr>
            <w:r w:rsidRPr="00D430B3">
              <w:rPr>
                <w:b/>
              </w:rPr>
              <w:t>Provision of Information, Training etc.</w:t>
            </w:r>
          </w:p>
        </w:tc>
        <w:tc>
          <w:tcPr>
            <w:tcW w:w="365" w:type="pct"/>
            <w:shd w:val="clear" w:color="auto" w:fill="BFBFBF" w:themeFill="background1" w:themeFillShade="BF"/>
          </w:tcPr>
          <w:p w14:paraId="75D6AC44" w14:textId="77777777" w:rsidR="005E472B" w:rsidRPr="00D430B3" w:rsidRDefault="005E472B" w:rsidP="00D430B3">
            <w:pPr>
              <w:pStyle w:val="TIITable1Heading"/>
              <w:rPr>
                <w:b/>
              </w:rPr>
            </w:pPr>
            <w:r w:rsidRPr="00D430B3">
              <w:rPr>
                <w:b/>
              </w:rPr>
              <w:t>Address for Delivery</w:t>
            </w:r>
          </w:p>
        </w:tc>
      </w:tr>
      <w:tr w:rsidR="00D430B3" w:rsidRPr="00260E20" w14:paraId="7887328A" w14:textId="77777777" w:rsidTr="00D430B3">
        <w:trPr>
          <w:trHeight w:val="575"/>
        </w:trPr>
        <w:tc>
          <w:tcPr>
            <w:tcW w:w="407" w:type="pct"/>
            <w:vMerge w:val="restart"/>
            <w:shd w:val="clear" w:color="auto" w:fill="BFBFBF" w:themeFill="background1" w:themeFillShade="BF"/>
          </w:tcPr>
          <w:p w14:paraId="399899CA" w14:textId="5C0A6891" w:rsidR="00570491" w:rsidRPr="00686720" w:rsidRDefault="00570491" w:rsidP="00D430B3">
            <w:pPr>
              <w:pStyle w:val="TIITable1Heading"/>
            </w:pPr>
            <w:r w:rsidRPr="00686720">
              <w:t>Terminal</w:t>
            </w:r>
            <w:r w:rsidR="00090CCD" w:rsidRPr="002A7ED6">
              <w:t xml:space="preserve"> </w:t>
            </w:r>
            <w:r w:rsidRPr="00686720">
              <w:t>Type</w:t>
            </w:r>
          </w:p>
        </w:tc>
        <w:tc>
          <w:tcPr>
            <w:tcW w:w="561" w:type="pct"/>
            <w:vMerge w:val="restart"/>
            <w:shd w:val="clear" w:color="auto" w:fill="BFBFBF" w:themeFill="background1" w:themeFillShade="BF"/>
          </w:tcPr>
          <w:p w14:paraId="66E879DB" w14:textId="246DDC30" w:rsidR="00570491" w:rsidRPr="00686720" w:rsidRDefault="00570491" w:rsidP="00D430B3">
            <w:pPr>
              <w:pStyle w:val="TIITable1Heading"/>
            </w:pPr>
            <w:r w:rsidRPr="00686720">
              <w:t>Performance Class</w:t>
            </w:r>
          </w:p>
        </w:tc>
        <w:tc>
          <w:tcPr>
            <w:tcW w:w="385" w:type="pct"/>
            <w:shd w:val="clear" w:color="auto" w:fill="BFBFBF" w:themeFill="background1" w:themeFillShade="BF"/>
          </w:tcPr>
          <w:p w14:paraId="7F97A62A" w14:textId="77777777" w:rsidR="00570491" w:rsidRPr="00686720" w:rsidRDefault="00570491" w:rsidP="00D430B3">
            <w:pPr>
              <w:pStyle w:val="TIITable1Heading"/>
            </w:pPr>
            <w:r w:rsidRPr="00686720">
              <w:t>Impact Severity Level</w:t>
            </w:r>
          </w:p>
        </w:tc>
        <w:tc>
          <w:tcPr>
            <w:tcW w:w="678" w:type="pct"/>
            <w:gridSpan w:val="2"/>
            <w:shd w:val="clear" w:color="auto" w:fill="BFBFBF" w:themeFill="background1" w:themeFillShade="BF"/>
          </w:tcPr>
          <w:p w14:paraId="77CE90C4" w14:textId="77777777" w:rsidR="00570491" w:rsidRPr="00686720" w:rsidRDefault="00570491" w:rsidP="00D430B3">
            <w:pPr>
              <w:pStyle w:val="TIITable1Heading"/>
            </w:pPr>
            <w:r w:rsidRPr="00686720">
              <w:t>Permanent Lateral Displacement Class</w:t>
            </w:r>
          </w:p>
        </w:tc>
        <w:tc>
          <w:tcPr>
            <w:tcW w:w="939" w:type="pct"/>
            <w:gridSpan w:val="2"/>
            <w:shd w:val="clear" w:color="auto" w:fill="BFBFBF" w:themeFill="background1" w:themeFillShade="BF"/>
          </w:tcPr>
          <w:p w14:paraId="437C0D27" w14:textId="3FC708FB" w:rsidR="00570491" w:rsidRPr="00686720" w:rsidRDefault="00570491" w:rsidP="00D430B3">
            <w:pPr>
              <w:pStyle w:val="TIITable1Heading"/>
            </w:pPr>
            <w:r w:rsidRPr="00686720">
              <w:t>Exit Box Class</w:t>
            </w:r>
          </w:p>
        </w:tc>
        <w:tc>
          <w:tcPr>
            <w:tcW w:w="376" w:type="pct"/>
            <w:vMerge w:val="restart"/>
            <w:shd w:val="clear" w:color="auto" w:fill="BFBFBF" w:themeFill="background1" w:themeFillShade="BF"/>
          </w:tcPr>
          <w:p w14:paraId="09115D26" w14:textId="1759F851" w:rsidR="00570491" w:rsidRPr="00686720" w:rsidRDefault="00570491" w:rsidP="00D430B3">
            <w:pPr>
              <w:pStyle w:val="TIITable1Heading"/>
            </w:pPr>
            <w:r w:rsidRPr="00686720">
              <w:t>Number</w:t>
            </w:r>
          </w:p>
        </w:tc>
        <w:tc>
          <w:tcPr>
            <w:tcW w:w="451" w:type="pct"/>
            <w:vMerge w:val="restart"/>
            <w:shd w:val="clear" w:color="auto" w:fill="BFBFBF" w:themeFill="background1" w:themeFillShade="BF"/>
          </w:tcPr>
          <w:p w14:paraId="7A2F3552" w14:textId="77777777" w:rsidR="00570491" w:rsidRPr="00686720" w:rsidRDefault="00570491" w:rsidP="00D430B3">
            <w:pPr>
              <w:pStyle w:val="TIITable1Heading"/>
            </w:pPr>
            <w:r w:rsidRPr="00686720">
              <w:t>Other Items</w:t>
            </w:r>
          </w:p>
        </w:tc>
        <w:tc>
          <w:tcPr>
            <w:tcW w:w="394" w:type="pct"/>
            <w:vMerge w:val="restart"/>
            <w:shd w:val="clear" w:color="auto" w:fill="BFBFBF" w:themeFill="background1" w:themeFillShade="BF"/>
          </w:tcPr>
          <w:p w14:paraId="001D85AD" w14:textId="77777777" w:rsidR="00570491" w:rsidRPr="00686720" w:rsidRDefault="00570491" w:rsidP="00D430B3">
            <w:pPr>
              <w:pStyle w:val="TIITable1Heading"/>
            </w:pPr>
            <w:r w:rsidRPr="00686720">
              <w:t>Manuals</w:t>
            </w:r>
          </w:p>
        </w:tc>
        <w:tc>
          <w:tcPr>
            <w:tcW w:w="442" w:type="pct"/>
            <w:vMerge w:val="restart"/>
            <w:shd w:val="clear" w:color="auto" w:fill="BFBFBF" w:themeFill="background1" w:themeFillShade="BF"/>
          </w:tcPr>
          <w:p w14:paraId="079DED22" w14:textId="77777777" w:rsidR="00570491" w:rsidRPr="00686720" w:rsidRDefault="00570491" w:rsidP="00D430B3">
            <w:pPr>
              <w:pStyle w:val="TIITable1Heading"/>
            </w:pPr>
            <w:r w:rsidRPr="00686720">
              <w:t>Training</w:t>
            </w:r>
          </w:p>
        </w:tc>
        <w:tc>
          <w:tcPr>
            <w:tcW w:w="365" w:type="pct"/>
            <w:vMerge w:val="restart"/>
            <w:shd w:val="clear" w:color="auto" w:fill="BFBFBF" w:themeFill="background1" w:themeFillShade="BF"/>
          </w:tcPr>
          <w:p w14:paraId="509ED611" w14:textId="77777777" w:rsidR="00570491" w:rsidRPr="00686720" w:rsidRDefault="00570491" w:rsidP="00D430B3">
            <w:pPr>
              <w:pStyle w:val="TIITable1Heading"/>
            </w:pPr>
          </w:p>
        </w:tc>
      </w:tr>
      <w:tr w:rsidR="00D430B3" w:rsidRPr="00260E20" w14:paraId="07223AD1" w14:textId="77777777" w:rsidTr="00D430B3">
        <w:tc>
          <w:tcPr>
            <w:tcW w:w="407" w:type="pct"/>
            <w:vMerge/>
            <w:shd w:val="clear" w:color="auto" w:fill="BFBFBF" w:themeFill="background1" w:themeFillShade="BF"/>
          </w:tcPr>
          <w:p w14:paraId="75AACA05" w14:textId="77777777" w:rsidR="00570491" w:rsidRPr="00686720" w:rsidRDefault="00570491" w:rsidP="00D430B3">
            <w:pPr>
              <w:pStyle w:val="TIITable1Heading"/>
            </w:pPr>
          </w:p>
        </w:tc>
        <w:tc>
          <w:tcPr>
            <w:tcW w:w="561" w:type="pct"/>
            <w:vMerge/>
            <w:shd w:val="clear" w:color="auto" w:fill="BFBFBF" w:themeFill="background1" w:themeFillShade="BF"/>
          </w:tcPr>
          <w:p w14:paraId="3415259E" w14:textId="77777777" w:rsidR="00570491" w:rsidRPr="00686720" w:rsidRDefault="00570491" w:rsidP="00D430B3">
            <w:pPr>
              <w:pStyle w:val="TIITable1Heading"/>
            </w:pPr>
          </w:p>
        </w:tc>
        <w:tc>
          <w:tcPr>
            <w:tcW w:w="385" w:type="pct"/>
            <w:shd w:val="clear" w:color="auto" w:fill="BFBFBF" w:themeFill="background1" w:themeFillShade="BF"/>
          </w:tcPr>
          <w:p w14:paraId="2A50E55B" w14:textId="77777777" w:rsidR="00570491" w:rsidRPr="00686720" w:rsidRDefault="00570491" w:rsidP="00D430B3">
            <w:pPr>
              <w:pStyle w:val="TIITable1Heading"/>
            </w:pPr>
          </w:p>
        </w:tc>
        <w:tc>
          <w:tcPr>
            <w:tcW w:w="306" w:type="pct"/>
            <w:shd w:val="clear" w:color="auto" w:fill="BFBFBF" w:themeFill="background1" w:themeFillShade="BF"/>
          </w:tcPr>
          <w:p w14:paraId="7C7BAE6B" w14:textId="48AECA48" w:rsidR="00570491" w:rsidRPr="00686720" w:rsidRDefault="00570491" w:rsidP="00D430B3">
            <w:pPr>
              <w:pStyle w:val="TIITable1Heading"/>
            </w:pPr>
            <w:r w:rsidRPr="00686720">
              <w:t>X</w:t>
            </w:r>
            <w:r w:rsidR="00145E10" w:rsidRPr="002A7ED6">
              <w:t xml:space="preserve"> </w:t>
            </w:r>
            <w:r w:rsidRPr="00686720">
              <w:t>(1,2,3)</w:t>
            </w:r>
          </w:p>
        </w:tc>
        <w:tc>
          <w:tcPr>
            <w:tcW w:w="372" w:type="pct"/>
            <w:shd w:val="clear" w:color="auto" w:fill="BFBFBF" w:themeFill="background1" w:themeFillShade="BF"/>
          </w:tcPr>
          <w:p w14:paraId="2FDF4153" w14:textId="51B05C66" w:rsidR="00570491" w:rsidRPr="00686720" w:rsidRDefault="00570491" w:rsidP="00D430B3">
            <w:pPr>
              <w:pStyle w:val="TIITable1Heading"/>
            </w:pPr>
            <w:r w:rsidRPr="00686720">
              <w:t>Y</w:t>
            </w:r>
            <w:r w:rsidR="00145E10" w:rsidRPr="002A7ED6">
              <w:t xml:space="preserve"> </w:t>
            </w:r>
            <w:r w:rsidRPr="00686720">
              <w:t>(1,2,3</w:t>
            </w:r>
            <w:r w:rsidR="00AF3099" w:rsidRPr="00686720">
              <w:t>,4</w:t>
            </w:r>
            <w:r w:rsidRPr="00686720">
              <w:t>)</w:t>
            </w:r>
          </w:p>
        </w:tc>
        <w:tc>
          <w:tcPr>
            <w:tcW w:w="170" w:type="pct"/>
            <w:shd w:val="clear" w:color="auto" w:fill="BFBFBF" w:themeFill="background1" w:themeFillShade="BF"/>
          </w:tcPr>
          <w:p w14:paraId="2BA63F00" w14:textId="62B7BF62" w:rsidR="00570491" w:rsidRPr="00686720" w:rsidRDefault="00570491" w:rsidP="00D430B3">
            <w:pPr>
              <w:pStyle w:val="TIITable1Heading"/>
            </w:pPr>
            <w:r w:rsidRPr="00686720">
              <w:t>Za</w:t>
            </w:r>
          </w:p>
        </w:tc>
        <w:tc>
          <w:tcPr>
            <w:tcW w:w="769" w:type="pct"/>
            <w:shd w:val="clear" w:color="auto" w:fill="BFBFBF" w:themeFill="background1" w:themeFillShade="BF"/>
          </w:tcPr>
          <w:p w14:paraId="22D9C9C5" w14:textId="3E360192" w:rsidR="00570491" w:rsidRPr="00686720" w:rsidRDefault="00570491" w:rsidP="00D430B3">
            <w:pPr>
              <w:pStyle w:val="TIITable1Heading"/>
            </w:pPr>
            <w:proofErr w:type="spellStart"/>
            <w:r w:rsidRPr="00686720">
              <w:t>Zd</w:t>
            </w:r>
            <w:proofErr w:type="spellEnd"/>
          </w:p>
        </w:tc>
        <w:tc>
          <w:tcPr>
            <w:tcW w:w="376" w:type="pct"/>
            <w:vMerge/>
            <w:shd w:val="clear" w:color="auto" w:fill="BFBFBF" w:themeFill="background1" w:themeFillShade="BF"/>
          </w:tcPr>
          <w:p w14:paraId="181E6263" w14:textId="77777777" w:rsidR="00570491" w:rsidRPr="00686720" w:rsidRDefault="00570491" w:rsidP="00D430B3">
            <w:pPr>
              <w:pStyle w:val="TIITable1Heading"/>
            </w:pPr>
          </w:p>
        </w:tc>
        <w:tc>
          <w:tcPr>
            <w:tcW w:w="451" w:type="pct"/>
            <w:vMerge/>
            <w:shd w:val="clear" w:color="auto" w:fill="BFBFBF" w:themeFill="background1" w:themeFillShade="BF"/>
          </w:tcPr>
          <w:p w14:paraId="60B11EF1" w14:textId="77777777" w:rsidR="00570491" w:rsidRPr="00686720" w:rsidRDefault="00570491" w:rsidP="00D430B3">
            <w:pPr>
              <w:pStyle w:val="TIITable1Heading"/>
            </w:pPr>
          </w:p>
        </w:tc>
        <w:tc>
          <w:tcPr>
            <w:tcW w:w="394" w:type="pct"/>
            <w:vMerge/>
            <w:shd w:val="clear" w:color="auto" w:fill="BFBFBF" w:themeFill="background1" w:themeFillShade="BF"/>
          </w:tcPr>
          <w:p w14:paraId="05FCFF7C" w14:textId="77777777" w:rsidR="00570491" w:rsidRPr="00686720" w:rsidRDefault="00570491" w:rsidP="00D430B3">
            <w:pPr>
              <w:pStyle w:val="TIITable1Heading"/>
            </w:pPr>
          </w:p>
        </w:tc>
        <w:tc>
          <w:tcPr>
            <w:tcW w:w="442" w:type="pct"/>
            <w:vMerge/>
            <w:shd w:val="clear" w:color="auto" w:fill="BFBFBF" w:themeFill="background1" w:themeFillShade="BF"/>
          </w:tcPr>
          <w:p w14:paraId="55E1FC28" w14:textId="77777777" w:rsidR="00570491" w:rsidRPr="00686720" w:rsidRDefault="00570491" w:rsidP="00D430B3">
            <w:pPr>
              <w:pStyle w:val="TIITable1Heading"/>
            </w:pPr>
          </w:p>
        </w:tc>
        <w:tc>
          <w:tcPr>
            <w:tcW w:w="365" w:type="pct"/>
            <w:vMerge/>
            <w:shd w:val="clear" w:color="auto" w:fill="BFBFBF" w:themeFill="background1" w:themeFillShade="BF"/>
          </w:tcPr>
          <w:p w14:paraId="599368A4" w14:textId="77777777" w:rsidR="00570491" w:rsidRPr="00686720" w:rsidRDefault="00570491" w:rsidP="00D430B3">
            <w:pPr>
              <w:pStyle w:val="TIITable1Heading"/>
            </w:pPr>
          </w:p>
        </w:tc>
      </w:tr>
      <w:tr w:rsidR="00072C8C" w:rsidRPr="00DC156E" w14:paraId="7CC5A2F7" w14:textId="77777777" w:rsidTr="00D430B3">
        <w:tc>
          <w:tcPr>
            <w:tcW w:w="407" w:type="pct"/>
            <w:shd w:val="clear" w:color="auto" w:fill="auto"/>
          </w:tcPr>
          <w:p w14:paraId="4737123B" w14:textId="77777777" w:rsidR="00570491" w:rsidRPr="00686720" w:rsidRDefault="00570491" w:rsidP="00D430B3">
            <w:pPr>
              <w:pStyle w:val="TIITable1Heading"/>
            </w:pPr>
            <w:r w:rsidRPr="00686720">
              <w:t>N/A</w:t>
            </w:r>
          </w:p>
        </w:tc>
        <w:tc>
          <w:tcPr>
            <w:tcW w:w="561" w:type="pct"/>
            <w:shd w:val="clear" w:color="auto" w:fill="auto"/>
          </w:tcPr>
          <w:p w14:paraId="26C34504" w14:textId="75D59F60" w:rsidR="00570491" w:rsidRPr="00686720" w:rsidRDefault="0040700A" w:rsidP="00D430B3">
            <w:pPr>
              <w:pStyle w:val="TIITable1Heading"/>
            </w:pPr>
            <w:r>
              <w:t>T110</w:t>
            </w:r>
          </w:p>
        </w:tc>
        <w:tc>
          <w:tcPr>
            <w:tcW w:w="385" w:type="pct"/>
            <w:shd w:val="clear" w:color="auto" w:fill="auto"/>
          </w:tcPr>
          <w:p w14:paraId="2C3B6D4A" w14:textId="77777777" w:rsidR="00570491" w:rsidRPr="00686720" w:rsidRDefault="00570491" w:rsidP="00D430B3">
            <w:pPr>
              <w:pStyle w:val="TIITable1Heading"/>
            </w:pPr>
            <w:r w:rsidRPr="00686720">
              <w:t>A</w:t>
            </w:r>
          </w:p>
        </w:tc>
        <w:tc>
          <w:tcPr>
            <w:tcW w:w="306" w:type="pct"/>
            <w:shd w:val="clear" w:color="auto" w:fill="auto"/>
          </w:tcPr>
          <w:p w14:paraId="7EDC8A9E" w14:textId="77777777" w:rsidR="00570491" w:rsidRPr="00686720" w:rsidRDefault="00570491" w:rsidP="00D430B3">
            <w:pPr>
              <w:pStyle w:val="TIITable1Heading"/>
            </w:pPr>
            <w:r w:rsidRPr="00686720">
              <w:t>X2</w:t>
            </w:r>
          </w:p>
        </w:tc>
        <w:tc>
          <w:tcPr>
            <w:tcW w:w="372" w:type="pct"/>
            <w:shd w:val="clear" w:color="auto" w:fill="auto"/>
          </w:tcPr>
          <w:p w14:paraId="6DBECE53" w14:textId="77777777" w:rsidR="00570491" w:rsidRPr="00686720" w:rsidRDefault="00570491" w:rsidP="00D430B3">
            <w:pPr>
              <w:pStyle w:val="TIITable1Heading"/>
            </w:pPr>
            <w:r w:rsidRPr="00686720">
              <w:t>Y2</w:t>
            </w:r>
          </w:p>
        </w:tc>
        <w:tc>
          <w:tcPr>
            <w:tcW w:w="170" w:type="pct"/>
            <w:shd w:val="clear" w:color="auto" w:fill="auto"/>
          </w:tcPr>
          <w:p w14:paraId="50CDA9F6" w14:textId="77777777" w:rsidR="00570491" w:rsidRPr="002A7ED6" w:rsidRDefault="00570491" w:rsidP="00D430B3">
            <w:pPr>
              <w:pStyle w:val="TIITable1Heading"/>
            </w:pPr>
            <w:r w:rsidRPr="00686720">
              <w:t>Z1</w:t>
            </w:r>
          </w:p>
        </w:tc>
        <w:tc>
          <w:tcPr>
            <w:tcW w:w="769" w:type="pct"/>
            <w:shd w:val="clear" w:color="auto" w:fill="auto"/>
          </w:tcPr>
          <w:p w14:paraId="4BFE3AF7" w14:textId="3D74A12E" w:rsidR="00570491" w:rsidRPr="00686720" w:rsidRDefault="00570491" w:rsidP="00D430B3">
            <w:pPr>
              <w:pStyle w:val="TIITable1Heading"/>
            </w:pPr>
            <w:r w:rsidRPr="002A7ED6">
              <w:t>Z3</w:t>
            </w:r>
          </w:p>
        </w:tc>
        <w:tc>
          <w:tcPr>
            <w:tcW w:w="376" w:type="pct"/>
            <w:shd w:val="clear" w:color="auto" w:fill="auto"/>
          </w:tcPr>
          <w:p w14:paraId="7328F676" w14:textId="77777777" w:rsidR="00570491" w:rsidRPr="00686720" w:rsidRDefault="00570491" w:rsidP="00D430B3">
            <w:pPr>
              <w:pStyle w:val="TIITable1Heading"/>
            </w:pPr>
            <w:r w:rsidRPr="00686720">
              <w:t>5</w:t>
            </w:r>
          </w:p>
        </w:tc>
        <w:tc>
          <w:tcPr>
            <w:tcW w:w="451" w:type="pct"/>
            <w:shd w:val="clear" w:color="auto" w:fill="auto"/>
          </w:tcPr>
          <w:p w14:paraId="0583F9D1" w14:textId="77777777" w:rsidR="00570491" w:rsidRPr="00686720" w:rsidRDefault="00570491" w:rsidP="00D430B3">
            <w:pPr>
              <w:pStyle w:val="TIITable1Heading"/>
            </w:pPr>
            <w:r w:rsidRPr="00686720">
              <w:t>1 No. set of tools for installation</w:t>
            </w:r>
          </w:p>
        </w:tc>
        <w:tc>
          <w:tcPr>
            <w:tcW w:w="394" w:type="pct"/>
            <w:shd w:val="clear" w:color="auto" w:fill="auto"/>
          </w:tcPr>
          <w:p w14:paraId="33137E99" w14:textId="77777777" w:rsidR="00570491" w:rsidRPr="00686720" w:rsidRDefault="00570491" w:rsidP="00D430B3">
            <w:pPr>
              <w:pStyle w:val="TIITable1Heading"/>
            </w:pPr>
            <w:r w:rsidRPr="00686720">
              <w:t>2 No.</w:t>
            </w:r>
          </w:p>
        </w:tc>
        <w:tc>
          <w:tcPr>
            <w:tcW w:w="442" w:type="pct"/>
            <w:shd w:val="clear" w:color="auto" w:fill="auto"/>
          </w:tcPr>
          <w:p w14:paraId="0DEC8BDA" w14:textId="77777777" w:rsidR="00570491" w:rsidRPr="00686720" w:rsidRDefault="00570491" w:rsidP="00D430B3">
            <w:pPr>
              <w:pStyle w:val="TIITable1Heading"/>
            </w:pPr>
            <w:r w:rsidRPr="00686720">
              <w:t>1 No. course for 5 operatives</w:t>
            </w:r>
          </w:p>
        </w:tc>
        <w:tc>
          <w:tcPr>
            <w:tcW w:w="365" w:type="pct"/>
            <w:shd w:val="clear" w:color="auto" w:fill="auto"/>
          </w:tcPr>
          <w:p w14:paraId="46BDDC9F" w14:textId="7610AAF1" w:rsidR="00570491" w:rsidRPr="00686720" w:rsidRDefault="00570491" w:rsidP="00D430B3">
            <w:pPr>
              <w:pStyle w:val="TIITable1Heading"/>
            </w:pPr>
            <w:r w:rsidRPr="00686720">
              <w:t>XXX Depot XXX</w:t>
            </w:r>
          </w:p>
        </w:tc>
      </w:tr>
    </w:tbl>
    <w:p w14:paraId="09118846" w14:textId="77777777" w:rsidR="00090CCD" w:rsidRDefault="00090CCD">
      <w:pPr>
        <w:sectPr w:rsidR="00090CCD" w:rsidSect="008C1CBD">
          <w:headerReference w:type="default" r:id="rId22"/>
          <w:footerReference w:type="default" r:id="rId23"/>
          <w:pgSz w:w="16838" w:h="11906" w:orient="landscape"/>
          <w:pgMar w:top="1276" w:right="1660" w:bottom="851" w:left="1247" w:header="709" w:footer="709" w:gutter="0"/>
          <w:cols w:space="708"/>
          <w:docGrid w:linePitch="360"/>
        </w:sectPr>
      </w:pPr>
    </w:p>
    <w:p w14:paraId="6CF5427C" w14:textId="729151F5" w:rsidR="005E472B" w:rsidRDefault="003C1464" w:rsidP="00072C8C">
      <w:pPr>
        <w:pStyle w:val="TIIHeading1"/>
        <w:numPr>
          <w:ilvl w:val="0"/>
          <w:numId w:val="0"/>
        </w:numPr>
      </w:pPr>
      <w:bookmarkStart w:id="16" w:name="_Toc43923125"/>
      <w:bookmarkStart w:id="17" w:name="_Toc43923155"/>
      <w:r>
        <w:lastRenderedPageBreak/>
        <w:t>NG Sa</w:t>
      </w:r>
      <w:bookmarkStart w:id="18" w:name="QuickMark"/>
      <w:bookmarkEnd w:id="18"/>
      <w:r>
        <w:t xml:space="preserve">mple </w:t>
      </w:r>
      <w:r w:rsidR="0074120B" w:rsidRPr="0074120B">
        <w:t>Appendix 4/5: Anti-Glare Screens</w:t>
      </w:r>
      <w:bookmarkEnd w:id="16"/>
      <w:bookmarkEnd w:id="17"/>
    </w:p>
    <w:p w14:paraId="18046E6F" w14:textId="5F5ECFC5" w:rsidR="0074120B" w:rsidRPr="0074120B" w:rsidRDefault="0074120B" w:rsidP="0074120B">
      <w:pPr>
        <w:pStyle w:val="TIIReporttext"/>
        <w:rPr>
          <w:i/>
        </w:rPr>
      </w:pPr>
      <w:r w:rsidRPr="0074120B">
        <w:rPr>
          <w:i/>
        </w:rPr>
        <w:t>[Note to compiler: Include here:]</w:t>
      </w:r>
    </w:p>
    <w:p w14:paraId="7D0D54A3" w14:textId="53559A6C" w:rsidR="0074120B" w:rsidRPr="0074120B" w:rsidRDefault="0074120B" w:rsidP="0074120B">
      <w:pPr>
        <w:pStyle w:val="TIIReporttext"/>
        <w:rPr>
          <w:i/>
        </w:rPr>
      </w:pPr>
      <w:r>
        <w:t xml:space="preserve">The locations of anti-glare screens are shown on Drawing Nos ……………………… </w:t>
      </w:r>
      <w:r w:rsidRPr="0074120B">
        <w:rPr>
          <w:i/>
        </w:rPr>
        <w:t>[generally the 1:500 or 1:1000 Site Plans].</w:t>
      </w:r>
    </w:p>
    <w:p w14:paraId="0374F9E3" w14:textId="1145F43E" w:rsidR="00100AB2" w:rsidRDefault="0074120B" w:rsidP="0074120B">
      <w:pPr>
        <w:pStyle w:val="TIIReporttext"/>
        <w:rPr>
          <w:i/>
        </w:rPr>
      </w:pPr>
      <w:r w:rsidRPr="0074120B">
        <w:rPr>
          <w:i/>
        </w:rPr>
        <w:t>[Include location details, preferably by chainage reference together with any specific performance requirements here.]</w:t>
      </w:r>
    </w:p>
    <w:p w14:paraId="43B7A705" w14:textId="77777777" w:rsidR="00100AB2" w:rsidRDefault="00100AB2">
      <w:pPr>
        <w:rPr>
          <w:i/>
          <w:szCs w:val="20"/>
        </w:rPr>
      </w:pPr>
      <w:r>
        <w:rPr>
          <w:i/>
        </w:rPr>
        <w:br w:type="page"/>
      </w:r>
      <w:bookmarkStart w:id="19" w:name="_GoBack"/>
      <w:bookmarkEnd w:id="19"/>
    </w:p>
    <w:p w14:paraId="39A338EE" w14:textId="024C6331" w:rsidR="00100AB2" w:rsidRDefault="003C1464" w:rsidP="003E5B61">
      <w:pPr>
        <w:pStyle w:val="TIIHeading1"/>
        <w:numPr>
          <w:ilvl w:val="0"/>
          <w:numId w:val="0"/>
        </w:numPr>
      </w:pPr>
      <w:bookmarkStart w:id="20" w:name="_Toc43923126"/>
      <w:bookmarkStart w:id="21" w:name="_Toc43923156"/>
      <w:r>
        <w:lastRenderedPageBreak/>
        <w:t xml:space="preserve">NG Sample </w:t>
      </w:r>
      <w:r w:rsidR="0074120B" w:rsidRPr="0074120B">
        <w:t>Appendix 4/6: Not Used</w:t>
      </w:r>
      <w:bookmarkEnd w:id="20"/>
      <w:bookmarkEnd w:id="21"/>
    </w:p>
    <w:p w14:paraId="4785EE6C" w14:textId="77777777" w:rsidR="00100AB2" w:rsidRDefault="00100AB2">
      <w:pPr>
        <w:rPr>
          <w:rFonts w:cs="Arial"/>
          <w:b/>
          <w:sz w:val="36"/>
          <w:szCs w:val="40"/>
        </w:rPr>
      </w:pPr>
      <w:r>
        <w:br w:type="page"/>
      </w:r>
    </w:p>
    <w:p w14:paraId="45CBD688" w14:textId="095F2B45" w:rsidR="00D24716" w:rsidRDefault="003C1464" w:rsidP="00072C8C">
      <w:pPr>
        <w:pStyle w:val="TIIHeading1"/>
        <w:numPr>
          <w:ilvl w:val="0"/>
          <w:numId w:val="0"/>
        </w:numPr>
      </w:pPr>
      <w:bookmarkStart w:id="22" w:name="_Toc43923127"/>
      <w:bookmarkStart w:id="23" w:name="_Toc43923157"/>
      <w:r>
        <w:lastRenderedPageBreak/>
        <w:t xml:space="preserve">NG Sample </w:t>
      </w:r>
      <w:r w:rsidR="00B64C38" w:rsidRPr="00B64C38">
        <w:t>Appendix 4/7: Vehicle Parapet Systems</w:t>
      </w:r>
      <w:bookmarkEnd w:id="22"/>
      <w:bookmarkEnd w:id="23"/>
    </w:p>
    <w:p w14:paraId="37F1F19A" w14:textId="77777777" w:rsidR="00EC2E16" w:rsidRPr="00686720" w:rsidRDefault="00EC2E16" w:rsidP="00EC2E16">
      <w:pPr>
        <w:pStyle w:val="TIIReporttext"/>
        <w:rPr>
          <w:i/>
          <w:iCs/>
        </w:rPr>
      </w:pPr>
      <w:r w:rsidRPr="00686720">
        <w:rPr>
          <w:i/>
          <w:iCs/>
        </w:rPr>
        <w:t>[Note to compiler: This should list the following and cross-refer to Appendix 1/5 and Appendix 1/11 as necessary:]</w:t>
      </w:r>
    </w:p>
    <w:p w14:paraId="57CE84C0" w14:textId="2E14E398" w:rsidR="00EC2E16" w:rsidRDefault="00EC2E16" w:rsidP="0017592F">
      <w:pPr>
        <w:pStyle w:val="TIINumberList"/>
        <w:numPr>
          <w:ilvl w:val="0"/>
          <w:numId w:val="23"/>
        </w:numPr>
      </w:pPr>
      <w:r>
        <w:t xml:space="preserve">The locations of Vehicle Parapet Systems are shown on Drawings Nos ……………………… </w:t>
      </w:r>
      <w:r w:rsidRPr="00686720">
        <w:rPr>
          <w:i/>
          <w:iCs/>
        </w:rPr>
        <w:t>[generally the 1:500 or 1:1000 Site Plans].</w:t>
      </w:r>
    </w:p>
    <w:p w14:paraId="28C7917E" w14:textId="4C218AD5" w:rsidR="00EC2E16" w:rsidRDefault="00EC2E16" w:rsidP="0017592F">
      <w:pPr>
        <w:pStyle w:val="TIINumberList"/>
        <w:numPr>
          <w:ilvl w:val="0"/>
          <w:numId w:val="23"/>
        </w:numPr>
      </w:pPr>
      <w:r>
        <w:t xml:space="preserve">The performance classes for the Vehicle Parapet Systems are shown on the above drawings/scheduled in the following table. </w:t>
      </w:r>
      <w:r w:rsidRPr="00686720">
        <w:rPr>
          <w:i/>
          <w:iCs/>
        </w:rPr>
        <w:t>[Delete as appropriate]</w:t>
      </w:r>
    </w:p>
    <w:p w14:paraId="0B255D27" w14:textId="33A53A02" w:rsidR="00265370" w:rsidRDefault="00EC2E16" w:rsidP="0017592F">
      <w:pPr>
        <w:pStyle w:val="TIINumberList"/>
        <w:numPr>
          <w:ilvl w:val="0"/>
          <w:numId w:val="23"/>
        </w:numPr>
      </w:pPr>
      <w:r>
        <w:t>Schedule of Vehicle Parapet Systems</w:t>
      </w:r>
    </w:p>
    <w:tbl>
      <w:tblPr>
        <w:tblStyle w:val="TIITableStyle3"/>
        <w:tblW w:w="5000" w:type="pct"/>
        <w:shd w:val="clear" w:color="auto" w:fill="BFBFBF" w:themeFill="background1" w:themeFillShade="BF"/>
        <w:tblLook w:val="04A0" w:firstRow="1" w:lastRow="0" w:firstColumn="1" w:lastColumn="0" w:noHBand="0" w:noVBand="1"/>
      </w:tblPr>
      <w:tblGrid>
        <w:gridCol w:w="1106"/>
        <w:gridCol w:w="950"/>
        <w:gridCol w:w="950"/>
        <w:gridCol w:w="950"/>
        <w:gridCol w:w="1439"/>
        <w:gridCol w:w="995"/>
        <w:gridCol w:w="3379"/>
      </w:tblGrid>
      <w:tr w:rsidR="00090CCD" w:rsidRPr="00260E20" w14:paraId="0DA3F806" w14:textId="77777777" w:rsidTr="00686720">
        <w:trPr>
          <w:cnfStyle w:val="100000000000" w:firstRow="1" w:lastRow="0" w:firstColumn="0" w:lastColumn="0" w:oddVBand="0" w:evenVBand="0" w:oddHBand="0" w:evenHBand="0" w:firstRowFirstColumn="0" w:firstRowLastColumn="0" w:lastRowFirstColumn="0" w:lastRowLastColumn="0"/>
        </w:trPr>
        <w:tc>
          <w:tcPr>
            <w:tcW w:w="820" w:type="pct"/>
            <w:vMerge w:val="restart"/>
            <w:shd w:val="clear" w:color="auto" w:fill="BFBFBF" w:themeFill="background1" w:themeFillShade="BF"/>
          </w:tcPr>
          <w:p w14:paraId="3373547F" w14:textId="77777777" w:rsidR="00265370" w:rsidRPr="00D430B3" w:rsidRDefault="00265370" w:rsidP="00D430B3">
            <w:pPr>
              <w:pStyle w:val="TIITable1Heading"/>
              <w:rPr>
                <w:b/>
              </w:rPr>
            </w:pPr>
            <w:r w:rsidRPr="00D430B3">
              <w:rPr>
                <w:b/>
              </w:rPr>
              <w:t>Structure Ref No</w:t>
            </w:r>
          </w:p>
        </w:tc>
        <w:tc>
          <w:tcPr>
            <w:tcW w:w="0" w:type="pct"/>
            <w:vMerge w:val="restart"/>
            <w:shd w:val="clear" w:color="auto" w:fill="BFBFBF" w:themeFill="background1" w:themeFillShade="BF"/>
          </w:tcPr>
          <w:p w14:paraId="6A7D4FDF" w14:textId="77777777" w:rsidR="00265370" w:rsidRPr="00D430B3" w:rsidRDefault="00265370" w:rsidP="00D430B3">
            <w:pPr>
              <w:pStyle w:val="TIITable1Heading"/>
              <w:rPr>
                <w:b/>
              </w:rPr>
            </w:pPr>
            <w:r w:rsidRPr="00D430B3">
              <w:rPr>
                <w:b/>
              </w:rPr>
              <w:t>Length of Vehicle Parapet</w:t>
            </w:r>
          </w:p>
        </w:tc>
        <w:tc>
          <w:tcPr>
            <w:tcW w:w="0" w:type="pct"/>
            <w:vMerge w:val="restart"/>
            <w:shd w:val="clear" w:color="auto" w:fill="BFBFBF" w:themeFill="background1" w:themeFillShade="BF"/>
          </w:tcPr>
          <w:p w14:paraId="646DFFA4" w14:textId="77777777" w:rsidR="00265370" w:rsidRPr="00D430B3" w:rsidRDefault="00265370" w:rsidP="00D430B3">
            <w:pPr>
              <w:pStyle w:val="TIITable1Heading"/>
              <w:rPr>
                <w:b/>
              </w:rPr>
            </w:pPr>
            <w:r w:rsidRPr="00D430B3">
              <w:rPr>
                <w:b/>
              </w:rPr>
              <w:t>Height of Vehicle Parapet</w:t>
            </w:r>
          </w:p>
        </w:tc>
        <w:tc>
          <w:tcPr>
            <w:tcW w:w="0" w:type="pct"/>
            <w:vMerge w:val="restart"/>
            <w:shd w:val="clear" w:color="auto" w:fill="BFBFBF" w:themeFill="background1" w:themeFillShade="BF"/>
          </w:tcPr>
          <w:p w14:paraId="6AF52A6A" w14:textId="77777777" w:rsidR="00265370" w:rsidRPr="00D430B3" w:rsidRDefault="00265370" w:rsidP="00D430B3">
            <w:pPr>
              <w:pStyle w:val="TIITable1Heading"/>
              <w:rPr>
                <w:b/>
              </w:rPr>
            </w:pPr>
            <w:r w:rsidRPr="00D430B3">
              <w:rPr>
                <w:b/>
              </w:rPr>
              <w:t>Vehicle Parapet Type</w:t>
            </w:r>
          </w:p>
        </w:tc>
        <w:tc>
          <w:tcPr>
            <w:tcW w:w="2148" w:type="pct"/>
            <w:gridSpan w:val="3"/>
            <w:shd w:val="clear" w:color="auto" w:fill="BFBFBF" w:themeFill="background1" w:themeFillShade="BF"/>
          </w:tcPr>
          <w:p w14:paraId="5A691DAA" w14:textId="77777777" w:rsidR="00265370" w:rsidRPr="00D430B3" w:rsidRDefault="00265370" w:rsidP="00D430B3">
            <w:pPr>
              <w:pStyle w:val="TIITable1Heading"/>
              <w:rPr>
                <w:b/>
              </w:rPr>
            </w:pPr>
            <w:r w:rsidRPr="00D430B3">
              <w:rPr>
                <w:b/>
              </w:rPr>
              <w:t>Vehicle Parapet Performance Criteria</w:t>
            </w:r>
          </w:p>
        </w:tc>
      </w:tr>
      <w:tr w:rsidR="00090CCD" w:rsidRPr="00260E20" w14:paraId="513B22A7" w14:textId="77777777" w:rsidTr="00686720">
        <w:trPr>
          <w:trHeight w:val="699"/>
        </w:trPr>
        <w:tc>
          <w:tcPr>
            <w:tcW w:w="820" w:type="pct"/>
            <w:vMerge/>
            <w:shd w:val="clear" w:color="auto" w:fill="BFBFBF" w:themeFill="background1" w:themeFillShade="BF"/>
          </w:tcPr>
          <w:p w14:paraId="666EBBEB" w14:textId="77777777" w:rsidR="00265370" w:rsidRPr="00D430B3" w:rsidRDefault="00265370" w:rsidP="00D430B3">
            <w:pPr>
              <w:pStyle w:val="TIITable1Heading"/>
            </w:pPr>
          </w:p>
        </w:tc>
        <w:tc>
          <w:tcPr>
            <w:tcW w:w="0" w:type="pct"/>
            <w:vMerge/>
            <w:shd w:val="clear" w:color="auto" w:fill="BFBFBF" w:themeFill="background1" w:themeFillShade="BF"/>
          </w:tcPr>
          <w:p w14:paraId="412C19FC" w14:textId="77777777" w:rsidR="00265370" w:rsidRPr="00D430B3" w:rsidRDefault="00265370" w:rsidP="00D430B3">
            <w:pPr>
              <w:pStyle w:val="TIITable1Heading"/>
            </w:pPr>
          </w:p>
        </w:tc>
        <w:tc>
          <w:tcPr>
            <w:tcW w:w="0" w:type="pct"/>
            <w:vMerge/>
            <w:shd w:val="clear" w:color="auto" w:fill="BFBFBF" w:themeFill="background1" w:themeFillShade="BF"/>
          </w:tcPr>
          <w:p w14:paraId="53EDBCCD" w14:textId="77777777" w:rsidR="00265370" w:rsidRPr="00D430B3" w:rsidRDefault="00265370" w:rsidP="00D430B3">
            <w:pPr>
              <w:pStyle w:val="TIITable1Heading"/>
            </w:pPr>
          </w:p>
        </w:tc>
        <w:tc>
          <w:tcPr>
            <w:tcW w:w="0" w:type="pct"/>
            <w:vMerge/>
            <w:shd w:val="clear" w:color="auto" w:fill="BFBFBF" w:themeFill="background1" w:themeFillShade="BF"/>
          </w:tcPr>
          <w:p w14:paraId="6270DFA9" w14:textId="77777777" w:rsidR="00265370" w:rsidRPr="00D430B3" w:rsidRDefault="00265370" w:rsidP="00D430B3">
            <w:pPr>
              <w:pStyle w:val="TIITable1Heading"/>
            </w:pPr>
          </w:p>
        </w:tc>
        <w:tc>
          <w:tcPr>
            <w:tcW w:w="0" w:type="pct"/>
            <w:shd w:val="clear" w:color="auto" w:fill="BFBFBF" w:themeFill="background1" w:themeFillShade="BF"/>
          </w:tcPr>
          <w:p w14:paraId="1F413269" w14:textId="77777777" w:rsidR="00265370" w:rsidRPr="00D430B3" w:rsidRDefault="00265370" w:rsidP="00D430B3">
            <w:pPr>
              <w:pStyle w:val="TIITable1Heading"/>
            </w:pPr>
            <w:r w:rsidRPr="00D430B3">
              <w:t>Containment Level</w:t>
            </w:r>
          </w:p>
        </w:tc>
        <w:tc>
          <w:tcPr>
            <w:tcW w:w="0" w:type="pct"/>
            <w:shd w:val="clear" w:color="auto" w:fill="BFBFBF" w:themeFill="background1" w:themeFillShade="BF"/>
          </w:tcPr>
          <w:p w14:paraId="23379BB8" w14:textId="77777777" w:rsidR="00265370" w:rsidRPr="00D430B3" w:rsidRDefault="00265370" w:rsidP="00D430B3">
            <w:pPr>
              <w:pStyle w:val="TIITable1Heading"/>
            </w:pPr>
            <w:r w:rsidRPr="00D430B3">
              <w:t>Impact Severity Level</w:t>
            </w:r>
          </w:p>
        </w:tc>
        <w:tc>
          <w:tcPr>
            <w:tcW w:w="672" w:type="pct"/>
            <w:shd w:val="clear" w:color="auto" w:fill="BFBFBF" w:themeFill="background1" w:themeFillShade="BF"/>
          </w:tcPr>
          <w:p w14:paraId="275DB6D0" w14:textId="77777777" w:rsidR="00265370" w:rsidRPr="00D430B3" w:rsidRDefault="00265370" w:rsidP="00D430B3">
            <w:pPr>
              <w:pStyle w:val="TIITable1Heading"/>
            </w:pPr>
            <w:r w:rsidRPr="00D430B3">
              <w:t>Working Width</w:t>
            </w:r>
          </w:p>
        </w:tc>
      </w:tr>
      <w:tr w:rsidR="00090CCD" w:rsidRPr="00DC156E" w14:paraId="265E3F7F" w14:textId="77777777" w:rsidTr="00686720">
        <w:tc>
          <w:tcPr>
            <w:tcW w:w="820" w:type="pct"/>
            <w:shd w:val="clear" w:color="auto" w:fill="auto"/>
          </w:tcPr>
          <w:p w14:paraId="64AD3962" w14:textId="77777777" w:rsidR="00265370" w:rsidRPr="00DC156E" w:rsidRDefault="00265370" w:rsidP="00D430B3">
            <w:pPr>
              <w:pStyle w:val="TIITable1Text"/>
            </w:pPr>
          </w:p>
        </w:tc>
        <w:tc>
          <w:tcPr>
            <w:tcW w:w="0" w:type="pct"/>
            <w:shd w:val="clear" w:color="auto" w:fill="auto"/>
          </w:tcPr>
          <w:p w14:paraId="647F40D6" w14:textId="77777777" w:rsidR="00265370" w:rsidRPr="00DC156E" w:rsidRDefault="00265370" w:rsidP="00D430B3">
            <w:pPr>
              <w:pStyle w:val="TIITable1Text"/>
            </w:pPr>
          </w:p>
        </w:tc>
        <w:tc>
          <w:tcPr>
            <w:tcW w:w="0" w:type="pct"/>
            <w:shd w:val="clear" w:color="auto" w:fill="auto"/>
          </w:tcPr>
          <w:p w14:paraId="00E74297" w14:textId="77777777" w:rsidR="00265370" w:rsidRPr="00DC156E" w:rsidRDefault="00265370" w:rsidP="00D430B3">
            <w:pPr>
              <w:pStyle w:val="TIITable1Text"/>
            </w:pPr>
          </w:p>
        </w:tc>
        <w:tc>
          <w:tcPr>
            <w:tcW w:w="0" w:type="pct"/>
            <w:shd w:val="clear" w:color="auto" w:fill="auto"/>
          </w:tcPr>
          <w:p w14:paraId="42F23D19" w14:textId="77777777" w:rsidR="00265370" w:rsidRPr="00DC156E" w:rsidRDefault="00265370" w:rsidP="00D430B3">
            <w:pPr>
              <w:pStyle w:val="TIITable1Text"/>
            </w:pPr>
          </w:p>
        </w:tc>
        <w:tc>
          <w:tcPr>
            <w:tcW w:w="0" w:type="pct"/>
            <w:shd w:val="clear" w:color="auto" w:fill="auto"/>
          </w:tcPr>
          <w:p w14:paraId="621EC24C" w14:textId="77777777" w:rsidR="00265370" w:rsidRPr="00DC156E" w:rsidRDefault="00265370" w:rsidP="00D430B3">
            <w:pPr>
              <w:pStyle w:val="TIITable1Text"/>
            </w:pPr>
          </w:p>
        </w:tc>
        <w:tc>
          <w:tcPr>
            <w:tcW w:w="0" w:type="pct"/>
            <w:shd w:val="clear" w:color="auto" w:fill="auto"/>
          </w:tcPr>
          <w:p w14:paraId="5110B739" w14:textId="77777777" w:rsidR="00265370" w:rsidRPr="00DC156E" w:rsidRDefault="00265370" w:rsidP="00D430B3">
            <w:pPr>
              <w:pStyle w:val="TIITable1Text"/>
            </w:pPr>
          </w:p>
        </w:tc>
        <w:tc>
          <w:tcPr>
            <w:tcW w:w="672" w:type="pct"/>
            <w:shd w:val="clear" w:color="auto" w:fill="auto"/>
          </w:tcPr>
          <w:p w14:paraId="0951E8D7" w14:textId="77777777" w:rsidR="00265370" w:rsidRPr="00DC156E" w:rsidRDefault="00265370" w:rsidP="00D430B3">
            <w:pPr>
              <w:pStyle w:val="TIITable1Text"/>
            </w:pPr>
          </w:p>
        </w:tc>
      </w:tr>
      <w:tr w:rsidR="00090CCD" w:rsidRPr="00DC156E" w14:paraId="264EA710" w14:textId="77777777" w:rsidTr="00686720">
        <w:tc>
          <w:tcPr>
            <w:tcW w:w="820" w:type="pct"/>
            <w:shd w:val="clear" w:color="auto" w:fill="auto"/>
          </w:tcPr>
          <w:p w14:paraId="08B6B83E" w14:textId="77777777" w:rsidR="00265370" w:rsidRPr="00DC156E" w:rsidRDefault="00265370" w:rsidP="00D430B3">
            <w:pPr>
              <w:pStyle w:val="TIITable1Text"/>
            </w:pPr>
          </w:p>
        </w:tc>
        <w:tc>
          <w:tcPr>
            <w:tcW w:w="0" w:type="pct"/>
            <w:shd w:val="clear" w:color="auto" w:fill="auto"/>
          </w:tcPr>
          <w:p w14:paraId="64C6D27A" w14:textId="77777777" w:rsidR="00265370" w:rsidRPr="00DC156E" w:rsidRDefault="00265370" w:rsidP="00D430B3">
            <w:pPr>
              <w:pStyle w:val="TIITable1Text"/>
            </w:pPr>
          </w:p>
        </w:tc>
        <w:tc>
          <w:tcPr>
            <w:tcW w:w="0" w:type="pct"/>
            <w:shd w:val="clear" w:color="auto" w:fill="auto"/>
          </w:tcPr>
          <w:p w14:paraId="3A8575C0" w14:textId="77777777" w:rsidR="00265370" w:rsidRPr="00DC156E" w:rsidRDefault="00265370" w:rsidP="00D430B3">
            <w:pPr>
              <w:pStyle w:val="TIITable1Text"/>
            </w:pPr>
          </w:p>
        </w:tc>
        <w:tc>
          <w:tcPr>
            <w:tcW w:w="0" w:type="pct"/>
            <w:shd w:val="clear" w:color="auto" w:fill="auto"/>
          </w:tcPr>
          <w:p w14:paraId="2D032204" w14:textId="77777777" w:rsidR="00265370" w:rsidRPr="00DC156E" w:rsidRDefault="00265370" w:rsidP="00D430B3">
            <w:pPr>
              <w:pStyle w:val="TIITable1Text"/>
            </w:pPr>
          </w:p>
        </w:tc>
        <w:tc>
          <w:tcPr>
            <w:tcW w:w="0" w:type="pct"/>
            <w:shd w:val="clear" w:color="auto" w:fill="auto"/>
          </w:tcPr>
          <w:p w14:paraId="6C3CB011" w14:textId="77777777" w:rsidR="00265370" w:rsidRPr="00DC156E" w:rsidRDefault="00265370" w:rsidP="00D430B3">
            <w:pPr>
              <w:pStyle w:val="TIITable1Text"/>
            </w:pPr>
          </w:p>
        </w:tc>
        <w:tc>
          <w:tcPr>
            <w:tcW w:w="0" w:type="pct"/>
            <w:shd w:val="clear" w:color="auto" w:fill="auto"/>
          </w:tcPr>
          <w:p w14:paraId="6F3B7A5A" w14:textId="77777777" w:rsidR="00265370" w:rsidRPr="00DC156E" w:rsidRDefault="00265370" w:rsidP="00D430B3">
            <w:pPr>
              <w:pStyle w:val="TIITable1Text"/>
            </w:pPr>
          </w:p>
        </w:tc>
        <w:tc>
          <w:tcPr>
            <w:tcW w:w="672" w:type="pct"/>
            <w:shd w:val="clear" w:color="auto" w:fill="auto"/>
          </w:tcPr>
          <w:p w14:paraId="57D1CA67" w14:textId="77777777" w:rsidR="00265370" w:rsidRPr="00DC156E" w:rsidRDefault="00265370" w:rsidP="00D430B3">
            <w:pPr>
              <w:pStyle w:val="TIITable1Text"/>
            </w:pPr>
          </w:p>
        </w:tc>
      </w:tr>
      <w:tr w:rsidR="00090CCD" w:rsidRPr="00DC156E" w14:paraId="19A6C434" w14:textId="77777777" w:rsidTr="00686720">
        <w:tc>
          <w:tcPr>
            <w:tcW w:w="820" w:type="pct"/>
            <w:shd w:val="clear" w:color="auto" w:fill="auto"/>
          </w:tcPr>
          <w:p w14:paraId="326BDBE4" w14:textId="77777777" w:rsidR="00265370" w:rsidRPr="00DC156E" w:rsidRDefault="00265370" w:rsidP="00D430B3">
            <w:pPr>
              <w:pStyle w:val="TIITable1Text"/>
            </w:pPr>
          </w:p>
        </w:tc>
        <w:tc>
          <w:tcPr>
            <w:tcW w:w="0" w:type="pct"/>
            <w:shd w:val="clear" w:color="auto" w:fill="auto"/>
          </w:tcPr>
          <w:p w14:paraId="6EDF93D1" w14:textId="77777777" w:rsidR="00265370" w:rsidRPr="00DC156E" w:rsidRDefault="00265370" w:rsidP="00D430B3">
            <w:pPr>
              <w:pStyle w:val="TIITable1Text"/>
            </w:pPr>
          </w:p>
        </w:tc>
        <w:tc>
          <w:tcPr>
            <w:tcW w:w="0" w:type="pct"/>
            <w:shd w:val="clear" w:color="auto" w:fill="auto"/>
          </w:tcPr>
          <w:p w14:paraId="1236988A" w14:textId="77777777" w:rsidR="00265370" w:rsidRPr="00DC156E" w:rsidRDefault="00265370" w:rsidP="00D430B3">
            <w:pPr>
              <w:pStyle w:val="TIITable1Text"/>
            </w:pPr>
          </w:p>
        </w:tc>
        <w:tc>
          <w:tcPr>
            <w:tcW w:w="0" w:type="pct"/>
            <w:shd w:val="clear" w:color="auto" w:fill="auto"/>
          </w:tcPr>
          <w:p w14:paraId="538690EA" w14:textId="77777777" w:rsidR="00265370" w:rsidRPr="00DC156E" w:rsidRDefault="00265370" w:rsidP="00D430B3">
            <w:pPr>
              <w:pStyle w:val="TIITable1Text"/>
            </w:pPr>
          </w:p>
        </w:tc>
        <w:tc>
          <w:tcPr>
            <w:tcW w:w="0" w:type="pct"/>
            <w:shd w:val="clear" w:color="auto" w:fill="auto"/>
          </w:tcPr>
          <w:p w14:paraId="6C725658" w14:textId="77777777" w:rsidR="00265370" w:rsidRPr="00DC156E" w:rsidRDefault="00265370" w:rsidP="00D430B3">
            <w:pPr>
              <w:pStyle w:val="TIITable1Text"/>
            </w:pPr>
          </w:p>
        </w:tc>
        <w:tc>
          <w:tcPr>
            <w:tcW w:w="0" w:type="pct"/>
            <w:shd w:val="clear" w:color="auto" w:fill="auto"/>
          </w:tcPr>
          <w:p w14:paraId="7967590A" w14:textId="77777777" w:rsidR="00265370" w:rsidRPr="00DC156E" w:rsidRDefault="00265370" w:rsidP="00D430B3">
            <w:pPr>
              <w:pStyle w:val="TIITable1Text"/>
            </w:pPr>
          </w:p>
        </w:tc>
        <w:tc>
          <w:tcPr>
            <w:tcW w:w="672" w:type="pct"/>
            <w:shd w:val="clear" w:color="auto" w:fill="auto"/>
          </w:tcPr>
          <w:p w14:paraId="0CCFC434" w14:textId="77777777" w:rsidR="00265370" w:rsidRPr="00DC156E" w:rsidRDefault="00265370" w:rsidP="00D430B3">
            <w:pPr>
              <w:pStyle w:val="TIITable1Text"/>
            </w:pPr>
          </w:p>
        </w:tc>
      </w:tr>
      <w:tr w:rsidR="00090CCD" w:rsidRPr="00DC156E" w14:paraId="4EB0741C" w14:textId="77777777" w:rsidTr="00686720">
        <w:tc>
          <w:tcPr>
            <w:tcW w:w="820" w:type="pct"/>
            <w:shd w:val="clear" w:color="auto" w:fill="auto"/>
          </w:tcPr>
          <w:p w14:paraId="2DC1B30B" w14:textId="77777777" w:rsidR="00265370" w:rsidRPr="00DC156E" w:rsidRDefault="00265370" w:rsidP="00D430B3">
            <w:pPr>
              <w:pStyle w:val="TIITable1Text"/>
            </w:pPr>
          </w:p>
        </w:tc>
        <w:tc>
          <w:tcPr>
            <w:tcW w:w="0" w:type="pct"/>
            <w:shd w:val="clear" w:color="auto" w:fill="auto"/>
          </w:tcPr>
          <w:p w14:paraId="7AFE70A7" w14:textId="77777777" w:rsidR="00265370" w:rsidRPr="00DC156E" w:rsidRDefault="00265370" w:rsidP="00D430B3">
            <w:pPr>
              <w:pStyle w:val="TIITable1Text"/>
            </w:pPr>
          </w:p>
        </w:tc>
        <w:tc>
          <w:tcPr>
            <w:tcW w:w="0" w:type="pct"/>
            <w:shd w:val="clear" w:color="auto" w:fill="auto"/>
          </w:tcPr>
          <w:p w14:paraId="0E34B7B3" w14:textId="77777777" w:rsidR="00265370" w:rsidRPr="00DC156E" w:rsidRDefault="00265370" w:rsidP="00D430B3">
            <w:pPr>
              <w:pStyle w:val="TIITable1Text"/>
            </w:pPr>
          </w:p>
        </w:tc>
        <w:tc>
          <w:tcPr>
            <w:tcW w:w="0" w:type="pct"/>
            <w:shd w:val="clear" w:color="auto" w:fill="auto"/>
          </w:tcPr>
          <w:p w14:paraId="1777F96A" w14:textId="77777777" w:rsidR="00265370" w:rsidRPr="00DC156E" w:rsidRDefault="00265370" w:rsidP="00D430B3">
            <w:pPr>
              <w:pStyle w:val="TIITable1Text"/>
            </w:pPr>
          </w:p>
        </w:tc>
        <w:tc>
          <w:tcPr>
            <w:tcW w:w="0" w:type="pct"/>
            <w:shd w:val="clear" w:color="auto" w:fill="auto"/>
          </w:tcPr>
          <w:p w14:paraId="70A81180" w14:textId="77777777" w:rsidR="00265370" w:rsidRPr="00DC156E" w:rsidRDefault="00265370" w:rsidP="00D430B3">
            <w:pPr>
              <w:pStyle w:val="TIITable1Text"/>
            </w:pPr>
          </w:p>
        </w:tc>
        <w:tc>
          <w:tcPr>
            <w:tcW w:w="0" w:type="pct"/>
            <w:shd w:val="clear" w:color="auto" w:fill="auto"/>
          </w:tcPr>
          <w:p w14:paraId="7AB44BF7" w14:textId="77777777" w:rsidR="00265370" w:rsidRPr="00DC156E" w:rsidRDefault="00265370" w:rsidP="00D430B3">
            <w:pPr>
              <w:pStyle w:val="TIITable1Text"/>
            </w:pPr>
          </w:p>
        </w:tc>
        <w:tc>
          <w:tcPr>
            <w:tcW w:w="672" w:type="pct"/>
            <w:shd w:val="clear" w:color="auto" w:fill="auto"/>
          </w:tcPr>
          <w:p w14:paraId="71D3354B" w14:textId="77777777" w:rsidR="00265370" w:rsidRPr="00DC156E" w:rsidRDefault="00265370" w:rsidP="00D430B3">
            <w:pPr>
              <w:pStyle w:val="TIITable1Text"/>
            </w:pPr>
          </w:p>
        </w:tc>
      </w:tr>
      <w:tr w:rsidR="00090CCD" w:rsidRPr="00DC156E" w14:paraId="61B21F92" w14:textId="77777777" w:rsidTr="00686720">
        <w:tc>
          <w:tcPr>
            <w:tcW w:w="820" w:type="pct"/>
            <w:shd w:val="clear" w:color="auto" w:fill="auto"/>
          </w:tcPr>
          <w:p w14:paraId="6263255F" w14:textId="77777777" w:rsidR="00265370" w:rsidRPr="00DC156E" w:rsidRDefault="00265370" w:rsidP="00D430B3">
            <w:pPr>
              <w:pStyle w:val="TIITable1Text"/>
            </w:pPr>
          </w:p>
        </w:tc>
        <w:tc>
          <w:tcPr>
            <w:tcW w:w="0" w:type="pct"/>
            <w:shd w:val="clear" w:color="auto" w:fill="auto"/>
          </w:tcPr>
          <w:p w14:paraId="109D8721" w14:textId="77777777" w:rsidR="00265370" w:rsidRPr="00DC156E" w:rsidRDefault="00265370" w:rsidP="00D430B3">
            <w:pPr>
              <w:pStyle w:val="TIITable1Text"/>
            </w:pPr>
          </w:p>
        </w:tc>
        <w:tc>
          <w:tcPr>
            <w:tcW w:w="0" w:type="pct"/>
            <w:shd w:val="clear" w:color="auto" w:fill="auto"/>
          </w:tcPr>
          <w:p w14:paraId="0655B9C2" w14:textId="77777777" w:rsidR="00265370" w:rsidRPr="00DC156E" w:rsidRDefault="00265370" w:rsidP="00D430B3">
            <w:pPr>
              <w:pStyle w:val="TIITable1Text"/>
            </w:pPr>
          </w:p>
        </w:tc>
        <w:tc>
          <w:tcPr>
            <w:tcW w:w="0" w:type="pct"/>
            <w:shd w:val="clear" w:color="auto" w:fill="auto"/>
          </w:tcPr>
          <w:p w14:paraId="21C406DE" w14:textId="77777777" w:rsidR="00265370" w:rsidRPr="00DC156E" w:rsidRDefault="00265370" w:rsidP="00D430B3">
            <w:pPr>
              <w:pStyle w:val="TIITable1Text"/>
            </w:pPr>
          </w:p>
        </w:tc>
        <w:tc>
          <w:tcPr>
            <w:tcW w:w="0" w:type="pct"/>
            <w:shd w:val="clear" w:color="auto" w:fill="auto"/>
          </w:tcPr>
          <w:p w14:paraId="78483FBF" w14:textId="77777777" w:rsidR="00265370" w:rsidRPr="00DC156E" w:rsidRDefault="00265370" w:rsidP="00D430B3">
            <w:pPr>
              <w:pStyle w:val="TIITable1Text"/>
            </w:pPr>
          </w:p>
        </w:tc>
        <w:tc>
          <w:tcPr>
            <w:tcW w:w="0" w:type="pct"/>
            <w:shd w:val="clear" w:color="auto" w:fill="auto"/>
          </w:tcPr>
          <w:p w14:paraId="06C27F12" w14:textId="77777777" w:rsidR="00265370" w:rsidRPr="00DC156E" w:rsidRDefault="00265370" w:rsidP="00D430B3">
            <w:pPr>
              <w:pStyle w:val="TIITable1Text"/>
            </w:pPr>
          </w:p>
        </w:tc>
        <w:tc>
          <w:tcPr>
            <w:tcW w:w="672" w:type="pct"/>
            <w:shd w:val="clear" w:color="auto" w:fill="auto"/>
          </w:tcPr>
          <w:p w14:paraId="6E91929A" w14:textId="77777777" w:rsidR="00265370" w:rsidRPr="00DC156E" w:rsidRDefault="00265370" w:rsidP="00D430B3">
            <w:pPr>
              <w:pStyle w:val="TIITable1Text"/>
            </w:pPr>
          </w:p>
        </w:tc>
      </w:tr>
    </w:tbl>
    <w:p w14:paraId="248FEFC3" w14:textId="77777777" w:rsidR="00265370" w:rsidRPr="005F27F9" w:rsidRDefault="00265370" w:rsidP="00D430B3">
      <w:pPr>
        <w:pStyle w:val="TIITable1Text"/>
      </w:pPr>
    </w:p>
    <w:p w14:paraId="40EDCAF8" w14:textId="77777777" w:rsidR="008B0FEC" w:rsidRPr="008B0FEC" w:rsidRDefault="008B0FEC" w:rsidP="008B0FEC">
      <w:pPr>
        <w:pStyle w:val="TIIReporttext"/>
        <w:rPr>
          <w:i/>
        </w:rPr>
      </w:pPr>
      <w:r w:rsidRPr="008B0FEC">
        <w:rPr>
          <w:i/>
        </w:rPr>
        <w:t>[Vehicle Parapet type will normally be indicated where:</w:t>
      </w:r>
    </w:p>
    <w:p w14:paraId="7D9053FC" w14:textId="77777777" w:rsidR="008B0FEC" w:rsidRPr="000A0C76" w:rsidRDefault="008B0FEC" w:rsidP="0017592F">
      <w:pPr>
        <w:pStyle w:val="TIINumberList"/>
        <w:numPr>
          <w:ilvl w:val="0"/>
          <w:numId w:val="25"/>
        </w:numPr>
        <w:rPr>
          <w:i/>
        </w:rPr>
      </w:pPr>
      <w:r w:rsidRPr="000A0C76">
        <w:rPr>
          <w:i/>
        </w:rPr>
        <w:t>A bespoke vehicle parapet system is to be used; or</w:t>
      </w:r>
    </w:p>
    <w:p w14:paraId="24F2E26F" w14:textId="77777777" w:rsidR="008B0FEC" w:rsidRPr="008B0FEC" w:rsidRDefault="008B0FEC" w:rsidP="000A0C76">
      <w:pPr>
        <w:pStyle w:val="TIINumberList"/>
        <w:rPr>
          <w:i/>
        </w:rPr>
      </w:pPr>
      <w:r w:rsidRPr="008B0FEC">
        <w:rPr>
          <w:i/>
        </w:rPr>
        <w:t xml:space="preserve">there are exceptional and overriding reasons for specifying a </w:t>
      </w:r>
      <w:proofErr w:type="gramStart"/>
      <w:r w:rsidRPr="008B0FEC">
        <w:rPr>
          <w:i/>
        </w:rPr>
        <w:t>particular vehicle</w:t>
      </w:r>
      <w:proofErr w:type="gramEnd"/>
      <w:r w:rsidRPr="008B0FEC">
        <w:rPr>
          <w:i/>
        </w:rPr>
        <w:t xml:space="preserve"> parapet type.</w:t>
      </w:r>
    </w:p>
    <w:p w14:paraId="14E587C8" w14:textId="49EB4BF4" w:rsidR="008B0FEC" w:rsidRPr="008B0FEC" w:rsidRDefault="008B0FEC" w:rsidP="008B0FEC">
      <w:pPr>
        <w:pStyle w:val="TIIReporttext"/>
        <w:rPr>
          <w:i/>
        </w:rPr>
      </w:pPr>
      <w:r w:rsidRPr="008B0FEC">
        <w:rPr>
          <w:i/>
        </w:rPr>
        <w:t xml:space="preserve">In the latter case, the agreement of </w:t>
      </w:r>
      <w:r w:rsidR="00F0006C">
        <w:rPr>
          <w:i/>
        </w:rPr>
        <w:t>Transport Infrastructure Ireland</w:t>
      </w:r>
      <w:r w:rsidRPr="008B0FEC">
        <w:rPr>
          <w:i/>
        </w:rPr>
        <w:t xml:space="preserve"> is required before </w:t>
      </w:r>
      <w:proofErr w:type="gramStart"/>
      <w:r w:rsidRPr="008B0FEC">
        <w:rPr>
          <w:i/>
        </w:rPr>
        <w:t>particular vehicle</w:t>
      </w:r>
      <w:proofErr w:type="gramEnd"/>
      <w:r w:rsidRPr="008B0FEC">
        <w:rPr>
          <w:i/>
        </w:rPr>
        <w:t xml:space="preserve"> parapet types are included in the Schedule of Vehicle Parapet Systems.</w:t>
      </w:r>
    </w:p>
    <w:p w14:paraId="4496B3C3" w14:textId="77777777" w:rsidR="00265370" w:rsidRDefault="008B0FEC" w:rsidP="008B0FEC">
      <w:pPr>
        <w:pStyle w:val="TIIReporttext"/>
        <w:rPr>
          <w:i/>
        </w:rPr>
      </w:pPr>
      <w:r w:rsidRPr="008B0FEC">
        <w:rPr>
          <w:i/>
        </w:rPr>
        <w:t>The Compiler should indicate the Working Width required as an absolute value (e.g. W6) and not as a range of acceptable values.]</w:t>
      </w:r>
    </w:p>
    <w:p w14:paraId="647B0AD7" w14:textId="6314D753" w:rsidR="008B0FEC" w:rsidRDefault="008B0FEC" w:rsidP="0017592F">
      <w:pPr>
        <w:pStyle w:val="TIINumberList"/>
        <w:numPr>
          <w:ilvl w:val="0"/>
          <w:numId w:val="24"/>
        </w:numPr>
      </w:pPr>
      <w:r w:rsidRPr="008B0FEC">
        <w:t xml:space="preserve">Other Details </w:t>
      </w:r>
      <w:r w:rsidRPr="00686720">
        <w:rPr>
          <w:i/>
          <w:iCs/>
        </w:rPr>
        <w:t>[to be included as required]</w:t>
      </w:r>
    </w:p>
    <w:p w14:paraId="5F5BD37D" w14:textId="77777777" w:rsidR="008B0FEC" w:rsidRDefault="008B0FEC" w:rsidP="000A0C76">
      <w:pPr>
        <w:pStyle w:val="TIILetterList"/>
        <w:numPr>
          <w:ilvl w:val="0"/>
          <w:numId w:val="19"/>
        </w:numPr>
      </w:pPr>
      <w:r>
        <w:t>Any special details which are shown on the Drawings and have been designed by the specialist with responsibility for the design of the road furniture.</w:t>
      </w:r>
    </w:p>
    <w:p w14:paraId="60CD4623" w14:textId="77777777" w:rsidR="008B0FEC" w:rsidRDefault="008B0FEC" w:rsidP="000A0C76">
      <w:pPr>
        <w:pStyle w:val="TIILetterList"/>
        <w:numPr>
          <w:ilvl w:val="0"/>
          <w:numId w:val="19"/>
        </w:numPr>
      </w:pPr>
      <w:r>
        <w:t>Any special requirements for setting out details.</w:t>
      </w:r>
    </w:p>
    <w:p w14:paraId="3E08A3DA" w14:textId="77777777" w:rsidR="008B0FEC" w:rsidRDefault="008B0FEC" w:rsidP="000A0C76">
      <w:pPr>
        <w:pStyle w:val="TIILetterList"/>
        <w:numPr>
          <w:ilvl w:val="0"/>
          <w:numId w:val="19"/>
        </w:numPr>
      </w:pPr>
      <w:r>
        <w:t xml:space="preserve">Details of testing requirements and frequency of testing not covered already within the Specification. </w:t>
      </w:r>
    </w:p>
    <w:p w14:paraId="6C82B4B0" w14:textId="77777777" w:rsidR="008B0FEC" w:rsidRDefault="008B0FEC" w:rsidP="000A0C76">
      <w:pPr>
        <w:pStyle w:val="TIILetterList"/>
        <w:numPr>
          <w:ilvl w:val="0"/>
          <w:numId w:val="19"/>
        </w:numPr>
      </w:pPr>
      <w:r>
        <w:t>Any special testing requirements for anchorages in drilled holes.</w:t>
      </w:r>
    </w:p>
    <w:p w14:paraId="6D5AC39D" w14:textId="0785D2AC" w:rsidR="008B0FEC" w:rsidRDefault="008B0FEC" w:rsidP="000A0C76">
      <w:pPr>
        <w:pStyle w:val="TIILetterList"/>
        <w:numPr>
          <w:ilvl w:val="0"/>
          <w:numId w:val="19"/>
        </w:numPr>
      </w:pPr>
      <w:r>
        <w:t>Any other relevant details.</w:t>
      </w:r>
    </w:p>
    <w:p w14:paraId="535B97F0" w14:textId="77777777" w:rsidR="00585762" w:rsidRDefault="00585762" w:rsidP="00585762">
      <w:pPr>
        <w:pStyle w:val="TIILetterList"/>
        <w:numPr>
          <w:ilvl w:val="0"/>
          <w:numId w:val="0"/>
        </w:numPr>
      </w:pPr>
    </w:p>
    <w:bookmarkEnd w:id="0"/>
    <w:p w14:paraId="30BA6BCF" w14:textId="77777777" w:rsidR="00767A6B" w:rsidRPr="005D013B" w:rsidRDefault="00767A6B" w:rsidP="00C925F2">
      <w:pPr>
        <w:pStyle w:val="TIIReporttext"/>
      </w:pPr>
    </w:p>
    <w:sectPr w:rsidR="00767A6B" w:rsidRPr="005D013B" w:rsidSect="00F21769">
      <w:headerReference w:type="default" r:id="rId24"/>
      <w:pgSz w:w="11906" w:h="16838"/>
      <w:pgMar w:top="1418" w:right="851" w:bottom="1247" w:left="1276"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FC86" w14:textId="77777777" w:rsidR="0023199C" w:rsidRDefault="0023199C" w:rsidP="000065A0">
      <w:pPr>
        <w:spacing w:after="0" w:line="240" w:lineRule="auto"/>
      </w:pPr>
      <w:r>
        <w:separator/>
      </w:r>
    </w:p>
  </w:endnote>
  <w:endnote w:type="continuationSeparator" w:id="0">
    <w:p w14:paraId="311A8859" w14:textId="77777777" w:rsidR="0023199C" w:rsidRDefault="0023199C" w:rsidP="0000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567242"/>
      <w:docPartObj>
        <w:docPartGallery w:val="Page Numbers (Bottom of Page)"/>
        <w:docPartUnique/>
      </w:docPartObj>
    </w:sdtPr>
    <w:sdtEndPr/>
    <w:sdtContent>
      <w:p w14:paraId="50091740"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647552"/>
      <w:docPartObj>
        <w:docPartGallery w:val="Page Numbers (Bottom of Page)"/>
        <w:docPartUnique/>
      </w:docPartObj>
    </w:sdtPr>
    <w:sdtEndPr/>
    <w:sdtContent>
      <w:p w14:paraId="17994B63"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073134"/>
      <w:docPartObj>
        <w:docPartGallery w:val="Page Numbers (Bottom of Page)"/>
        <w:docPartUnique/>
      </w:docPartObj>
    </w:sdtPr>
    <w:sdtEndPr/>
    <w:sdtContent>
      <w:p w14:paraId="4F31B07B"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320376"/>
      <w:docPartObj>
        <w:docPartGallery w:val="Page Numbers (Bottom of Page)"/>
        <w:docPartUnique/>
      </w:docPartObj>
    </w:sdtPr>
    <w:sdtEndPr/>
    <w:sdtContent>
      <w:p w14:paraId="0035DEDB"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204939"/>
      <w:docPartObj>
        <w:docPartGallery w:val="Page Numbers (Bottom of Page)"/>
        <w:docPartUnique/>
      </w:docPartObj>
    </w:sdtPr>
    <w:sdtEndPr/>
    <w:sdtContent>
      <w:p w14:paraId="0D146C99"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28502"/>
      <w:docPartObj>
        <w:docPartGallery w:val="Page Numbers (Bottom of Page)"/>
        <w:docPartUnique/>
      </w:docPartObj>
    </w:sdtPr>
    <w:sdtEndPr/>
    <w:sdtContent>
      <w:p w14:paraId="7584D3C0"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933162"/>
      <w:docPartObj>
        <w:docPartGallery w:val="Page Numbers (Bottom of Page)"/>
        <w:docPartUnique/>
      </w:docPartObj>
    </w:sdtPr>
    <w:sdtEndPr/>
    <w:sdtContent>
      <w:p w14:paraId="6B1F03B4"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905958"/>
      <w:docPartObj>
        <w:docPartGallery w:val="Page Numbers (Bottom of Page)"/>
        <w:docPartUnique/>
      </w:docPartObj>
    </w:sdtPr>
    <w:sdtEndPr/>
    <w:sdtContent>
      <w:p w14:paraId="58EE6FEB" w14:textId="77777777" w:rsidR="0023199C" w:rsidRPr="000065A0" w:rsidRDefault="0023199C" w:rsidP="00795F1F">
        <w:pPr>
          <w:pStyle w:val="TIIFooter"/>
        </w:pPr>
        <w:r>
          <w:t xml:space="preserve">Page </w:t>
        </w:r>
        <w:r w:rsidRPr="000065A0">
          <w:fldChar w:fldCharType="begin"/>
        </w:r>
        <w:r w:rsidRPr="000065A0">
          <w:instrText xml:space="preserve"> PAGE   \* MERGEFORMAT </w:instrText>
        </w:r>
        <w:r w:rsidRPr="000065A0">
          <w:fldChar w:fldCharType="separate"/>
        </w:r>
        <w:r>
          <w:rPr>
            <w:noProof/>
          </w:rPr>
          <w:t>3</w:t>
        </w:r>
        <w:r w:rsidRPr="000065A0">
          <w:rPr>
            <w:noProof/>
          </w:rPr>
          <w:fldChar w:fldCharType="end"/>
        </w:r>
        <w:r w:rsidRPr="000065A0">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6C9C" w14:textId="77777777" w:rsidR="0023199C" w:rsidRDefault="0023199C" w:rsidP="000065A0">
      <w:pPr>
        <w:spacing w:after="0" w:line="240" w:lineRule="auto"/>
      </w:pPr>
      <w:r>
        <w:separator/>
      </w:r>
    </w:p>
  </w:footnote>
  <w:footnote w:type="continuationSeparator" w:id="0">
    <w:p w14:paraId="08806D50" w14:textId="77777777" w:rsidR="0023199C" w:rsidRDefault="0023199C" w:rsidP="0000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6B6E" w14:textId="1A2467FE" w:rsidR="0023199C" w:rsidRPr="000065A0" w:rsidRDefault="0023199C" w:rsidP="00047182">
    <w:pPr>
      <w:pStyle w:val="TIIHeader"/>
      <w:pBdr>
        <w:bottom w:val="single" w:sz="4" w:space="1" w:color="auto"/>
      </w:pBdr>
    </w:pPr>
    <w:bookmarkStart w:id="3" w:name="_Hlk44684320"/>
    <w:bookmarkStart w:id="4" w:name="_Hlk44684321"/>
    <w:bookmarkStart w:id="5" w:name="_Hlk44684389"/>
    <w:bookmarkStart w:id="6" w:name="_Hlk44684390"/>
    <w:r w:rsidRPr="000065A0">
      <w:t>TII Publications</w:t>
    </w:r>
    <w:r>
      <w:tab/>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7AB34FEC" w14:textId="5CD3FA0F" w:rsidR="0023199C" w:rsidRPr="0024566F" w:rsidRDefault="0023199C" w:rsidP="00047182">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w:t>
    </w:r>
    <w:r w:rsidR="007B399D" w:rsidRPr="007B399D">
      <w:rPr>
        <w:rFonts w:eastAsia="HelveticaNeueLT Std"/>
        <w:bCs/>
        <w:spacing w:val="-2"/>
      </w:rPr>
      <w:t>Vehicle and Pedestrian</w:t>
    </w:r>
    <w:r w:rsidR="007B399D" w:rsidRPr="007B399D">
      <w:t>)</w:t>
    </w:r>
    <w:r w:rsidRPr="0024566F">
      <w:fldChar w:fldCharType="end"/>
    </w:r>
    <w:r w:rsidRPr="0024566F">
      <w:tab/>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170A2" w14:textId="36D1B8FE" w:rsidR="0023199C" w:rsidRPr="000065A0" w:rsidRDefault="0023199C" w:rsidP="0007613E">
    <w:pPr>
      <w:pStyle w:val="TIIHeader"/>
    </w:pPr>
    <w:r w:rsidRPr="000065A0">
      <w:t>TII Publications</w:t>
    </w:r>
    <w:r>
      <w:tab/>
    </w:r>
    <w:r>
      <w:tab/>
    </w:r>
    <w:r>
      <w:tab/>
    </w:r>
    <w:r>
      <w:tab/>
      <w:t xml:space="preserve">    </w:t>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60FAFEEB" w14:textId="0ABD0EA2" w:rsidR="0023199C" w:rsidRDefault="0023199C" w:rsidP="0007613E">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tab/>
    </w:r>
    <w:r>
      <w:tab/>
    </w:r>
    <w:r w:rsidRPr="0024566F">
      <w:tab/>
    </w:r>
    <w:r>
      <w:t xml:space="preserve">                   </w:t>
    </w:r>
    <w:r>
      <w:tab/>
      <w:t xml:space="preserve">             </w:t>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p w14:paraId="6682FABE" w14:textId="77777777" w:rsidR="0023199C" w:rsidRPr="0024566F" w:rsidRDefault="0023199C" w:rsidP="0007613E">
    <w:pPr>
      <w:pStyle w:val="TII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6F8DF" w14:textId="55048CCB" w:rsidR="0023199C" w:rsidRPr="000065A0" w:rsidRDefault="0023199C" w:rsidP="00047182">
    <w:pPr>
      <w:pStyle w:val="TIIHeader"/>
      <w:pBdr>
        <w:bottom w:val="single" w:sz="4" w:space="1" w:color="auto"/>
      </w:pBdr>
    </w:pPr>
    <w:r w:rsidRPr="000065A0">
      <w:t>TII Publications</w:t>
    </w:r>
    <w:r>
      <w:tab/>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1E966625" w14:textId="7C93598B" w:rsidR="0023199C" w:rsidRPr="0024566F" w:rsidRDefault="0023199C" w:rsidP="00047182">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rsidRPr="0024566F">
      <w:tab/>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4C13C" w14:textId="72E705F9" w:rsidR="0023199C" w:rsidRPr="000065A0" w:rsidRDefault="0023199C" w:rsidP="0007613E">
    <w:pPr>
      <w:pStyle w:val="TIIHeader"/>
    </w:pPr>
    <w:r w:rsidRPr="000065A0">
      <w:t>TII Publications</w:t>
    </w:r>
    <w:r>
      <w:tab/>
    </w:r>
    <w:r>
      <w:tab/>
    </w:r>
    <w:r>
      <w:tab/>
    </w:r>
    <w:r>
      <w:tab/>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34B5DF0F" w14:textId="5C7C5F3B" w:rsidR="0023199C" w:rsidRDefault="0023199C" w:rsidP="00260E20">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tab/>
    </w:r>
    <w:r>
      <w:tab/>
    </w:r>
    <w:r w:rsidRPr="0024566F">
      <w:tab/>
    </w:r>
    <w:r>
      <w:tab/>
      <w:t xml:space="preserve">         </w:t>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p w14:paraId="05AC1AD0" w14:textId="77777777" w:rsidR="0023199C" w:rsidRPr="0024566F" w:rsidRDefault="0023199C" w:rsidP="0007613E">
    <w:pPr>
      <w:pStyle w:val="TII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6E84" w14:textId="676EFB80" w:rsidR="0023199C" w:rsidRPr="000065A0" w:rsidRDefault="0023199C" w:rsidP="00047182">
    <w:pPr>
      <w:pStyle w:val="TIIHeader"/>
      <w:pBdr>
        <w:bottom w:val="single" w:sz="4" w:space="1" w:color="auto"/>
      </w:pBdr>
    </w:pPr>
    <w:r w:rsidRPr="000065A0">
      <w:t>TII Publications</w:t>
    </w:r>
    <w:r>
      <w:tab/>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134EA415" w14:textId="1190B88D" w:rsidR="0023199C" w:rsidRPr="0024566F" w:rsidRDefault="0023199C" w:rsidP="00047182">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rsidRPr="0024566F">
      <w:tab/>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246E" w14:textId="6BBBD69C" w:rsidR="0023199C" w:rsidRPr="000065A0" w:rsidRDefault="0023199C" w:rsidP="0007613E">
    <w:pPr>
      <w:pStyle w:val="TIIHeader"/>
    </w:pPr>
    <w:r w:rsidRPr="000065A0">
      <w:t>TII Publications</w:t>
    </w:r>
    <w:r>
      <w:tab/>
    </w:r>
    <w:r>
      <w:tab/>
    </w:r>
    <w:r>
      <w:tab/>
    </w:r>
    <w:r>
      <w:tab/>
      <w:t xml:space="preserve">    </w:t>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22746B3A" w14:textId="1633DDC7" w:rsidR="0023199C" w:rsidRDefault="0023199C" w:rsidP="0007613E">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rsidRPr="0024566F">
      <w:tab/>
    </w:r>
    <w:r>
      <w:tab/>
    </w:r>
    <w:r>
      <w:tab/>
      <w:t xml:space="preserve">                                  </w:t>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p w14:paraId="0E52D074" w14:textId="77777777" w:rsidR="0023199C" w:rsidRPr="0024566F" w:rsidRDefault="0023199C" w:rsidP="0007613E">
    <w:pPr>
      <w:pStyle w:val="TII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02625" w14:textId="7F8DE701" w:rsidR="0023199C" w:rsidRPr="000065A0" w:rsidRDefault="0023199C" w:rsidP="00047182">
    <w:pPr>
      <w:pStyle w:val="TIIHeader"/>
      <w:pBdr>
        <w:bottom w:val="single" w:sz="4" w:space="1" w:color="auto"/>
      </w:pBdr>
    </w:pPr>
    <w:r w:rsidRPr="000065A0">
      <w:t>TII Publications</w:t>
    </w:r>
    <w:r>
      <w:tab/>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16C44AE3" w14:textId="0D248D94" w:rsidR="0023199C" w:rsidRPr="0024566F" w:rsidRDefault="0023199C" w:rsidP="00047182">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rsidRPr="0024566F">
      <w:tab/>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060B9" w14:textId="558F9AA7" w:rsidR="0023199C" w:rsidRPr="000065A0" w:rsidRDefault="0023199C" w:rsidP="00C51980">
    <w:pPr>
      <w:pStyle w:val="TIIHeader"/>
    </w:pPr>
    <w:r w:rsidRPr="000065A0">
      <w:t>TII Publications</w:t>
    </w:r>
    <w:r>
      <w:tab/>
    </w:r>
    <w:r>
      <w:tab/>
      <w:t xml:space="preserve">     </w:t>
    </w:r>
    <w:r>
      <w:tab/>
    </w:r>
    <w:r>
      <w:tab/>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659B70CC" w14:textId="565E58A5" w:rsidR="0023199C" w:rsidRDefault="0023199C" w:rsidP="00C51980">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tab/>
    </w:r>
    <w:r>
      <w:tab/>
    </w:r>
    <w:r w:rsidRPr="0024566F">
      <w:tab/>
    </w:r>
    <w:r>
      <w:tab/>
      <w:t xml:space="preserve">         </w:t>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p w14:paraId="3E9BBCF5" w14:textId="77777777" w:rsidR="0023199C" w:rsidRPr="0024566F" w:rsidRDefault="0023199C" w:rsidP="00C51980">
    <w:pPr>
      <w:pStyle w:val="TII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59DD" w14:textId="00FCD25F" w:rsidR="0023199C" w:rsidRPr="000065A0" w:rsidRDefault="0023199C" w:rsidP="00047182">
    <w:pPr>
      <w:pStyle w:val="TIIHeader"/>
      <w:pBdr>
        <w:bottom w:val="single" w:sz="4" w:space="1" w:color="auto"/>
      </w:pBdr>
    </w:pPr>
    <w:r w:rsidRPr="000065A0">
      <w:t>TII Publications</w:t>
    </w:r>
    <w:r>
      <w:tab/>
    </w:r>
    <w:r w:rsidRPr="0024566F">
      <w:fldChar w:fldCharType="begin"/>
    </w:r>
    <w:r w:rsidRPr="0024566F">
      <w:instrText xml:space="preserve"> REF </w:instrText>
    </w:r>
    <w:r>
      <w:instrText>Activity</w:instrText>
    </w:r>
    <w:r w:rsidRPr="0024566F">
      <w:instrText xml:space="preserve"> \* Charformat   \* MERGEFORMAT </w:instrText>
    </w:r>
    <w:r w:rsidRPr="0024566F">
      <w:fldChar w:fldCharType="separate"/>
    </w:r>
    <w:r w:rsidR="007B399D" w:rsidRPr="007B399D">
      <w:rPr>
        <w:rFonts w:eastAsia="HelveticaNeueLT Std"/>
        <w:bCs/>
        <w:spacing w:val="-2"/>
      </w:rPr>
      <w:t>CC</w:t>
    </w:r>
    <w:r w:rsidRPr="0024566F">
      <w:fldChar w:fldCharType="end"/>
    </w:r>
    <w:r>
      <w:t>-</w:t>
    </w:r>
    <w:r w:rsidRPr="0024566F">
      <w:fldChar w:fldCharType="begin"/>
    </w:r>
    <w:r w:rsidRPr="0024566F">
      <w:instrText xml:space="preserve"> REF </w:instrText>
    </w:r>
    <w:r>
      <w:instrText>Stream</w:instrText>
    </w:r>
    <w:r w:rsidRPr="0024566F">
      <w:instrText xml:space="preserve"> \* Charformat   \* MERGEFORMAT </w:instrText>
    </w:r>
    <w:r w:rsidRPr="0024566F">
      <w:fldChar w:fldCharType="separate"/>
    </w:r>
    <w:r w:rsidR="007B399D" w:rsidRPr="007B399D">
      <w:rPr>
        <w:rFonts w:eastAsia="HelveticaNeueLT Std"/>
        <w:bCs/>
        <w:spacing w:val="-2"/>
      </w:rPr>
      <w:t>GSW</w:t>
    </w:r>
    <w:r w:rsidRPr="0024566F">
      <w:fldChar w:fldCharType="end"/>
    </w:r>
    <w:r>
      <w:t>-</w:t>
    </w:r>
    <w:r w:rsidRPr="0024566F">
      <w:fldChar w:fldCharType="begin"/>
    </w:r>
    <w:r w:rsidRPr="0024566F">
      <w:instrText xml:space="preserve"> REF </w:instrText>
    </w:r>
    <w:r>
      <w:instrText>DocumentNumber</w:instrText>
    </w:r>
    <w:r w:rsidRPr="0024566F">
      <w:instrText xml:space="preserve"> \* Charformat   \* MERGEFORMAT </w:instrText>
    </w:r>
    <w:r w:rsidRPr="0024566F">
      <w:fldChar w:fldCharType="separate"/>
    </w:r>
    <w:r w:rsidR="007B399D" w:rsidRPr="007B399D">
      <w:rPr>
        <w:rFonts w:eastAsia="HelveticaNeueLT Std"/>
        <w:bCs/>
        <w:spacing w:val="-2"/>
      </w:rPr>
      <w:t>00400</w:t>
    </w:r>
    <w:r w:rsidRPr="0024566F">
      <w:fldChar w:fldCharType="end"/>
    </w:r>
  </w:p>
  <w:p w14:paraId="675656DD" w14:textId="48FBDF00" w:rsidR="0023199C" w:rsidRPr="0024566F" w:rsidRDefault="0023199C" w:rsidP="00047182">
    <w:pPr>
      <w:pStyle w:val="TIIHeader"/>
      <w:pBdr>
        <w:bottom w:val="single" w:sz="4" w:space="1" w:color="auto"/>
      </w:pBdr>
    </w:pPr>
    <w:r w:rsidRPr="0024566F">
      <w:fldChar w:fldCharType="begin"/>
    </w:r>
    <w:r w:rsidRPr="0024566F">
      <w:instrText xml:space="preserve"> REF </w:instrText>
    </w:r>
    <w:r>
      <w:instrText>PubTitle</w:instrText>
    </w:r>
    <w:r w:rsidRPr="0024566F">
      <w:instrText xml:space="preserve"> \* Charformat   \* MERGEFORMAT </w:instrText>
    </w:r>
    <w:r w:rsidRPr="0024566F">
      <w:fldChar w:fldCharType="separate"/>
    </w:r>
    <w:r w:rsidR="007B399D" w:rsidRPr="007B399D">
      <w:rPr>
        <w:rFonts w:eastAsia="HelveticaNeueLT Std"/>
        <w:bCs/>
        <w:spacing w:val="-2"/>
      </w:rPr>
      <w:t>Notes for Guidance</w:t>
    </w:r>
    <w:r w:rsidR="007B399D" w:rsidRPr="007B399D">
      <w:t xml:space="preserve"> to the Specification for Road Restraint Systems (Vehicle and Pedestrian)</w:t>
    </w:r>
    <w:r w:rsidRPr="0024566F">
      <w:fldChar w:fldCharType="end"/>
    </w:r>
    <w:r w:rsidRPr="0024566F">
      <w:tab/>
    </w:r>
    <w:r>
      <w:t xml:space="preserve">           </w:t>
    </w:r>
    <w:r w:rsidRPr="0024566F">
      <w:fldChar w:fldCharType="begin"/>
    </w:r>
    <w:r w:rsidRPr="0024566F">
      <w:instrText xml:space="preserve"> REF </w:instrText>
    </w:r>
    <w:r>
      <w:instrText>ISSUEDATE</w:instrText>
    </w:r>
    <w:r w:rsidRPr="0024566F">
      <w:instrText xml:space="preserve"> \* Charformat   \* MERGEFORMAT </w:instrText>
    </w:r>
    <w:r w:rsidRPr="0024566F">
      <w:fldChar w:fldCharType="separate"/>
    </w:r>
    <w:r w:rsidR="007B399D" w:rsidRPr="007B399D">
      <w:rPr>
        <w:rFonts w:eastAsia="HelveticaNeueLT Std"/>
        <w:bCs/>
        <w:spacing w:val="-2"/>
      </w:rPr>
      <w:t>June</w:t>
    </w:r>
    <w:r w:rsidR="007B399D" w:rsidRPr="007B399D">
      <w:t xml:space="preserve"> 2020</w:t>
    </w:r>
    <w:r w:rsidRPr="0024566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D3A39"/>
    <w:multiLevelType w:val="hybridMultilevel"/>
    <w:tmpl w:val="C9B6D83E"/>
    <w:lvl w:ilvl="0" w:tplc="5B30D904">
      <w:start w:val="1"/>
      <w:numFmt w:val="decimal"/>
      <w:pStyle w:val="MMReportTex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C8689C"/>
    <w:multiLevelType w:val="hybridMultilevel"/>
    <w:tmpl w:val="FCE0D668"/>
    <w:lvl w:ilvl="0" w:tplc="362A3EB6">
      <w:start w:val="1"/>
      <w:numFmt w:val="lowerRoman"/>
      <w:pStyle w:val="RomanNumeralListing"/>
      <w:lvlText w:val="%1."/>
      <w:lvlJc w:val="left"/>
      <w:pPr>
        <w:ind w:left="4479" w:hanging="360"/>
      </w:pPr>
      <w:rPr>
        <w:rFonts w:hint="default"/>
      </w:rPr>
    </w:lvl>
    <w:lvl w:ilvl="1" w:tplc="18090019" w:tentative="1">
      <w:start w:val="1"/>
      <w:numFmt w:val="lowerLetter"/>
      <w:lvlText w:val="%2."/>
      <w:lvlJc w:val="left"/>
      <w:pPr>
        <w:ind w:left="5199" w:hanging="360"/>
      </w:pPr>
    </w:lvl>
    <w:lvl w:ilvl="2" w:tplc="1809001B" w:tentative="1">
      <w:start w:val="1"/>
      <w:numFmt w:val="lowerRoman"/>
      <w:lvlText w:val="%3."/>
      <w:lvlJc w:val="right"/>
      <w:pPr>
        <w:ind w:left="5919" w:hanging="180"/>
      </w:pPr>
    </w:lvl>
    <w:lvl w:ilvl="3" w:tplc="1809000F" w:tentative="1">
      <w:start w:val="1"/>
      <w:numFmt w:val="decimal"/>
      <w:lvlText w:val="%4."/>
      <w:lvlJc w:val="left"/>
      <w:pPr>
        <w:ind w:left="6639" w:hanging="360"/>
      </w:pPr>
    </w:lvl>
    <w:lvl w:ilvl="4" w:tplc="18090019" w:tentative="1">
      <w:start w:val="1"/>
      <w:numFmt w:val="lowerLetter"/>
      <w:lvlText w:val="%5."/>
      <w:lvlJc w:val="left"/>
      <w:pPr>
        <w:ind w:left="7359" w:hanging="360"/>
      </w:pPr>
    </w:lvl>
    <w:lvl w:ilvl="5" w:tplc="1809001B" w:tentative="1">
      <w:start w:val="1"/>
      <w:numFmt w:val="lowerRoman"/>
      <w:lvlText w:val="%6."/>
      <w:lvlJc w:val="right"/>
      <w:pPr>
        <w:ind w:left="8079" w:hanging="180"/>
      </w:pPr>
    </w:lvl>
    <w:lvl w:ilvl="6" w:tplc="1809000F" w:tentative="1">
      <w:start w:val="1"/>
      <w:numFmt w:val="decimal"/>
      <w:lvlText w:val="%7."/>
      <w:lvlJc w:val="left"/>
      <w:pPr>
        <w:ind w:left="8799" w:hanging="360"/>
      </w:pPr>
    </w:lvl>
    <w:lvl w:ilvl="7" w:tplc="18090019" w:tentative="1">
      <w:start w:val="1"/>
      <w:numFmt w:val="lowerLetter"/>
      <w:lvlText w:val="%8."/>
      <w:lvlJc w:val="left"/>
      <w:pPr>
        <w:ind w:left="9519" w:hanging="360"/>
      </w:pPr>
    </w:lvl>
    <w:lvl w:ilvl="8" w:tplc="1809001B" w:tentative="1">
      <w:start w:val="1"/>
      <w:numFmt w:val="lowerRoman"/>
      <w:lvlText w:val="%9."/>
      <w:lvlJc w:val="right"/>
      <w:pPr>
        <w:ind w:left="10239" w:hanging="180"/>
      </w:pPr>
    </w:lvl>
  </w:abstractNum>
  <w:abstractNum w:abstractNumId="2" w15:restartNumberingAfterBreak="0">
    <w:nsid w:val="1CB20DE6"/>
    <w:multiLevelType w:val="hybridMultilevel"/>
    <w:tmpl w:val="9EE08D8C"/>
    <w:lvl w:ilvl="0" w:tplc="C1A6A2B4">
      <w:start w:val="1"/>
      <w:numFmt w:val="bullet"/>
      <w:pStyle w:val="TIIBulletListLevel2"/>
      <w:lvlText w:val="−"/>
      <w:lvlJc w:val="left"/>
      <w:pPr>
        <w:ind w:left="1996" w:hanging="360"/>
      </w:pPr>
      <w:rPr>
        <w:rFonts w:ascii="Times New Roman" w:hAnsi="Times New Roman" w:cs="Times New Roman"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3" w15:restartNumberingAfterBreak="0">
    <w:nsid w:val="218C412F"/>
    <w:multiLevelType w:val="multilevel"/>
    <w:tmpl w:val="1809001D"/>
    <w:styleLink w:val="TIITableLists"/>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2816F6"/>
    <w:multiLevelType w:val="multilevel"/>
    <w:tmpl w:val="37CAAC24"/>
    <w:lvl w:ilvl="0">
      <w:start w:val="1"/>
      <w:numFmt w:val="decimal"/>
      <w:lvlText w:val="%1."/>
      <w:lvlJc w:val="left"/>
      <w:pPr>
        <w:ind w:left="1134" w:hanging="1134"/>
      </w:pPr>
      <w:rPr>
        <w:rFonts w:ascii="Arial Bold" w:hAnsi="Arial Bold" w:hint="default"/>
        <w:b/>
        <w:bCs w:val="0"/>
        <w:i w:val="0"/>
        <w:iCs w:val="0"/>
        <w:caps w:val="0"/>
        <w:smallCaps w:val="0"/>
        <w:strike w:val="0"/>
        <w:dstrike w:val="0"/>
        <w:vanish w:val="0"/>
        <w:color w:val="000000" w:themeColor="text1"/>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134" w:hanging="1134"/>
      </w:pPr>
      <w:rPr>
        <w:rFonts w:ascii="Arial Bold" w:hAnsi="Arial Bold" w:hint="default"/>
        <w:b/>
        <w:i w:val="0"/>
        <w:color w:val="000000" w:themeColor="text1"/>
        <w:sz w:val="28"/>
      </w:rPr>
    </w:lvl>
    <w:lvl w:ilvl="2">
      <w:start w:val="1"/>
      <w:numFmt w:val="decimal"/>
      <w:isLgl/>
      <w:lvlText w:val="%1.%2.%3"/>
      <w:lvlJc w:val="left"/>
      <w:pPr>
        <w:ind w:left="1134" w:hanging="1134"/>
      </w:pPr>
      <w:rPr>
        <w:rFonts w:ascii="Arial Bold" w:hAnsi="Arial Bold" w:hint="default"/>
        <w:b/>
        <w:i w:val="0"/>
        <w:color w:val="000000" w:themeColor="text1"/>
        <w:sz w:val="24"/>
      </w:rPr>
    </w:lvl>
    <w:lvl w:ilvl="3">
      <w:start w:val="1"/>
      <w:numFmt w:val="decimal"/>
      <w:pStyle w:val="Heading4"/>
      <w:isLgl/>
      <w:lvlText w:val="%1.%2.%3.%4"/>
      <w:lvlJc w:val="left"/>
      <w:pPr>
        <w:ind w:left="1134" w:hanging="1134"/>
      </w:pPr>
      <w:rPr>
        <w:rFonts w:ascii="Arial Bold" w:hAnsi="Arial Bold" w:hint="default"/>
        <w:b/>
        <w:i w:val="0"/>
        <w:color w:val="000000" w:themeColor="text1"/>
        <w:sz w:val="24"/>
      </w:rPr>
    </w:lvl>
    <w:lvl w:ilvl="4">
      <w:start w:val="1"/>
      <w:numFmt w:val="decimal"/>
      <w:isLgl/>
      <w:lvlText w:val="%1.%2.%3.%4.%5"/>
      <w:lvlJc w:val="left"/>
      <w:pPr>
        <w:ind w:left="1134" w:hanging="1134"/>
      </w:pPr>
      <w:rPr>
        <w:rFonts w:ascii="Arial Bold" w:hAnsi="Arial Bold" w:hint="default"/>
        <w:b/>
        <w:i w:val="0"/>
        <w:color w:val="000000" w:themeColor="text1"/>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4E562D"/>
    <w:multiLevelType w:val="multilevel"/>
    <w:tmpl w:val="4546E9DE"/>
    <w:lvl w:ilvl="0">
      <w:start w:val="1"/>
      <w:numFmt w:val="lowerLetter"/>
      <w:pStyle w:val="TIILetterList"/>
      <w:lvlText w:val="%1)"/>
      <w:lvlJc w:val="left"/>
      <w:pPr>
        <w:ind w:left="2268"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right"/>
      <w:pPr>
        <w:ind w:left="2268"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2268"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268" w:hanging="567"/>
      </w:pPr>
      <w:rPr>
        <w:rFonts w:hint="default"/>
      </w:rPr>
    </w:lvl>
    <w:lvl w:ilvl="8">
      <w:start w:val="1"/>
      <w:numFmt w:val="lowerRoman"/>
      <w:lvlText w:val="%9."/>
      <w:lvlJc w:val="right"/>
      <w:pPr>
        <w:ind w:left="2268" w:hanging="567"/>
      </w:pPr>
      <w:rPr>
        <w:rFonts w:hint="default"/>
      </w:rPr>
    </w:lvl>
  </w:abstractNum>
  <w:abstractNum w:abstractNumId="6" w15:restartNumberingAfterBreak="0">
    <w:nsid w:val="2D56695C"/>
    <w:multiLevelType w:val="multilevel"/>
    <w:tmpl w:val="57C8E808"/>
    <w:lvl w:ilvl="0">
      <w:start w:val="1"/>
      <w:numFmt w:val="lowerRoman"/>
      <w:pStyle w:val="TIILetterListlevel2"/>
      <w:lvlText w:val="%1)"/>
      <w:lvlJc w:val="right"/>
      <w:pPr>
        <w:ind w:left="1985" w:hanging="426"/>
      </w:pPr>
      <w:rPr>
        <w:rFonts w:hint="default"/>
      </w:rPr>
    </w:lvl>
    <w:lvl w:ilvl="1">
      <w:start w:val="1"/>
      <w:numFmt w:val="lowerLetter"/>
      <w:lvlText w:val="%2."/>
      <w:lvlJc w:val="left"/>
      <w:pPr>
        <w:ind w:left="1985" w:hanging="426"/>
      </w:pPr>
      <w:rPr>
        <w:rFonts w:hint="default"/>
      </w:rPr>
    </w:lvl>
    <w:lvl w:ilvl="2">
      <w:start w:val="1"/>
      <w:numFmt w:val="lowerRoman"/>
      <w:pStyle w:val="TableMMNumIndented"/>
      <w:lvlText w:val="(%3)"/>
      <w:lvlJc w:val="left"/>
      <w:pPr>
        <w:ind w:left="1985" w:hanging="426"/>
      </w:pPr>
      <w:rPr>
        <w:rFonts w:hint="default"/>
      </w:rPr>
    </w:lvl>
    <w:lvl w:ilvl="3">
      <w:start w:val="1"/>
      <w:numFmt w:val="decimal"/>
      <w:lvlText w:val="%4."/>
      <w:lvlJc w:val="left"/>
      <w:pPr>
        <w:ind w:left="1985" w:hanging="426"/>
      </w:pPr>
      <w:rPr>
        <w:rFonts w:hint="default"/>
      </w:rPr>
    </w:lvl>
    <w:lvl w:ilvl="4">
      <w:start w:val="1"/>
      <w:numFmt w:val="lowerLetter"/>
      <w:lvlText w:val="%5."/>
      <w:lvlJc w:val="left"/>
      <w:pPr>
        <w:ind w:left="1985" w:hanging="426"/>
      </w:pPr>
      <w:rPr>
        <w:rFonts w:hint="default"/>
      </w:rPr>
    </w:lvl>
    <w:lvl w:ilvl="5">
      <w:start w:val="1"/>
      <w:numFmt w:val="lowerRoman"/>
      <w:lvlText w:val="%6."/>
      <w:lvlJc w:val="right"/>
      <w:pPr>
        <w:ind w:left="1985" w:hanging="426"/>
      </w:pPr>
      <w:rPr>
        <w:rFonts w:hint="default"/>
      </w:rPr>
    </w:lvl>
    <w:lvl w:ilvl="6">
      <w:start w:val="1"/>
      <w:numFmt w:val="decimal"/>
      <w:lvlText w:val="%7."/>
      <w:lvlJc w:val="left"/>
      <w:pPr>
        <w:ind w:left="1985" w:hanging="426"/>
      </w:pPr>
      <w:rPr>
        <w:rFonts w:hint="default"/>
      </w:rPr>
    </w:lvl>
    <w:lvl w:ilvl="7">
      <w:start w:val="1"/>
      <w:numFmt w:val="lowerLetter"/>
      <w:lvlText w:val="%8."/>
      <w:lvlJc w:val="left"/>
      <w:pPr>
        <w:ind w:left="1985" w:hanging="426"/>
      </w:pPr>
      <w:rPr>
        <w:rFonts w:hint="default"/>
      </w:rPr>
    </w:lvl>
    <w:lvl w:ilvl="8">
      <w:start w:val="1"/>
      <w:numFmt w:val="lowerRoman"/>
      <w:lvlText w:val="%9."/>
      <w:lvlJc w:val="right"/>
      <w:pPr>
        <w:ind w:left="1985" w:hanging="426"/>
      </w:pPr>
      <w:rPr>
        <w:rFonts w:hint="default"/>
      </w:rPr>
    </w:lvl>
  </w:abstractNum>
  <w:abstractNum w:abstractNumId="7" w15:restartNumberingAfterBreak="0">
    <w:nsid w:val="31CE5C35"/>
    <w:multiLevelType w:val="multilevel"/>
    <w:tmpl w:val="FD40090A"/>
    <w:lvl w:ilvl="0">
      <w:start w:val="1"/>
      <w:numFmt w:val="lowerLetter"/>
      <w:pStyle w:val="TableTextMMindented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52335A5"/>
    <w:multiLevelType w:val="hybridMultilevel"/>
    <w:tmpl w:val="87203BD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C1434D"/>
    <w:multiLevelType w:val="hybridMultilevel"/>
    <w:tmpl w:val="4684A890"/>
    <w:lvl w:ilvl="0" w:tplc="32A2FC74">
      <w:start w:val="1"/>
      <w:numFmt w:val="lowerLetter"/>
      <w:pStyle w:val="TIIIndentedLetterList"/>
      <w:lvlText w:val="%1)"/>
      <w:lvlJc w:val="left"/>
      <w:pPr>
        <w:ind w:left="2344" w:hanging="360"/>
      </w:pPr>
      <w:rPr>
        <w:rFonts w:hint="default"/>
      </w:rPr>
    </w:lvl>
    <w:lvl w:ilvl="1" w:tplc="18090019" w:tentative="1">
      <w:start w:val="1"/>
      <w:numFmt w:val="lowerLetter"/>
      <w:lvlText w:val="%2."/>
      <w:lvlJc w:val="left"/>
      <w:pPr>
        <w:ind w:left="3064" w:hanging="360"/>
      </w:pPr>
    </w:lvl>
    <w:lvl w:ilvl="2" w:tplc="1809001B" w:tentative="1">
      <w:start w:val="1"/>
      <w:numFmt w:val="lowerRoman"/>
      <w:lvlText w:val="%3."/>
      <w:lvlJc w:val="right"/>
      <w:pPr>
        <w:ind w:left="3784" w:hanging="180"/>
      </w:pPr>
    </w:lvl>
    <w:lvl w:ilvl="3" w:tplc="1809000F" w:tentative="1">
      <w:start w:val="1"/>
      <w:numFmt w:val="decimal"/>
      <w:lvlText w:val="%4."/>
      <w:lvlJc w:val="left"/>
      <w:pPr>
        <w:ind w:left="4504" w:hanging="360"/>
      </w:pPr>
    </w:lvl>
    <w:lvl w:ilvl="4" w:tplc="18090019" w:tentative="1">
      <w:start w:val="1"/>
      <w:numFmt w:val="lowerLetter"/>
      <w:lvlText w:val="%5."/>
      <w:lvlJc w:val="left"/>
      <w:pPr>
        <w:ind w:left="5224" w:hanging="360"/>
      </w:pPr>
    </w:lvl>
    <w:lvl w:ilvl="5" w:tplc="1809001B" w:tentative="1">
      <w:start w:val="1"/>
      <w:numFmt w:val="lowerRoman"/>
      <w:lvlText w:val="%6."/>
      <w:lvlJc w:val="right"/>
      <w:pPr>
        <w:ind w:left="5944" w:hanging="180"/>
      </w:pPr>
    </w:lvl>
    <w:lvl w:ilvl="6" w:tplc="1809000F" w:tentative="1">
      <w:start w:val="1"/>
      <w:numFmt w:val="decimal"/>
      <w:lvlText w:val="%7."/>
      <w:lvlJc w:val="left"/>
      <w:pPr>
        <w:ind w:left="6664" w:hanging="360"/>
      </w:pPr>
    </w:lvl>
    <w:lvl w:ilvl="7" w:tplc="18090019" w:tentative="1">
      <w:start w:val="1"/>
      <w:numFmt w:val="lowerLetter"/>
      <w:lvlText w:val="%8."/>
      <w:lvlJc w:val="left"/>
      <w:pPr>
        <w:ind w:left="7384" w:hanging="360"/>
      </w:pPr>
    </w:lvl>
    <w:lvl w:ilvl="8" w:tplc="1809001B" w:tentative="1">
      <w:start w:val="1"/>
      <w:numFmt w:val="lowerRoman"/>
      <w:lvlText w:val="%9."/>
      <w:lvlJc w:val="right"/>
      <w:pPr>
        <w:ind w:left="8104" w:hanging="180"/>
      </w:pPr>
    </w:lvl>
  </w:abstractNum>
  <w:abstractNum w:abstractNumId="10" w15:restartNumberingAfterBreak="0">
    <w:nsid w:val="3B45069A"/>
    <w:multiLevelType w:val="hybridMultilevel"/>
    <w:tmpl w:val="BE9E6CF0"/>
    <w:lvl w:ilvl="0" w:tplc="B80C2C9E">
      <w:start w:val="1"/>
      <w:numFmt w:val="bullet"/>
      <w:pStyle w:val="TIIBulletLis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047BBA"/>
    <w:multiLevelType w:val="multilevel"/>
    <w:tmpl w:val="B92426F0"/>
    <w:lvl w:ilvl="0">
      <w:start w:val="1"/>
      <w:numFmt w:val="upperLetter"/>
      <w:lvlText w:val="Appendix %1."/>
      <w:lvlJc w:val="left"/>
      <w:pPr>
        <w:ind w:left="1134" w:hanging="1134"/>
      </w:pPr>
      <w:rPr>
        <w:rFonts w:ascii="Arial" w:hAnsi="Arial" w:cs="Arial" w:hint="default"/>
        <w:b/>
        <w:sz w:val="36"/>
        <w:szCs w:val="36"/>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righ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right"/>
      <w:pPr>
        <w:ind w:left="1134" w:hanging="1134"/>
      </w:pPr>
      <w:rPr>
        <w:rFonts w:hint="default"/>
      </w:rPr>
    </w:lvl>
  </w:abstractNum>
  <w:abstractNum w:abstractNumId="12" w15:restartNumberingAfterBreak="0">
    <w:nsid w:val="40040B9C"/>
    <w:multiLevelType w:val="multilevel"/>
    <w:tmpl w:val="2FC054F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9F6A0B"/>
    <w:multiLevelType w:val="multilevel"/>
    <w:tmpl w:val="FFD09538"/>
    <w:lvl w:ilvl="0">
      <w:start w:val="1"/>
      <w:numFmt w:val="decimal"/>
      <w:pStyle w:val="TIINumberList"/>
      <w:lvlText w:val="%1."/>
      <w:lvlJc w:val="left"/>
      <w:pPr>
        <w:ind w:left="1701" w:hanging="567"/>
      </w:pPr>
      <w:rPr>
        <w:rFonts w:hint="default"/>
      </w:rPr>
    </w:lvl>
    <w:lvl w:ilvl="1">
      <w:start w:val="1"/>
      <w:numFmt w:val="lowerLetter"/>
      <w:lvlText w:val="%2."/>
      <w:lvlJc w:val="left"/>
      <w:pPr>
        <w:tabs>
          <w:tab w:val="num" w:pos="1134"/>
        </w:tabs>
        <w:ind w:left="1701" w:hanging="567"/>
      </w:pPr>
      <w:rPr>
        <w:rFonts w:hint="default"/>
      </w:rPr>
    </w:lvl>
    <w:lvl w:ilvl="2">
      <w:start w:val="1"/>
      <w:numFmt w:val="lowerRoman"/>
      <w:lvlText w:val="%3."/>
      <w:lvlJc w:val="right"/>
      <w:pPr>
        <w:tabs>
          <w:tab w:val="num" w:pos="1134"/>
        </w:tabs>
        <w:ind w:left="1701" w:hanging="567"/>
      </w:pPr>
      <w:rPr>
        <w:rFonts w:hint="default"/>
      </w:rPr>
    </w:lvl>
    <w:lvl w:ilvl="3">
      <w:start w:val="1"/>
      <w:numFmt w:val="decimal"/>
      <w:lvlText w:val="%4."/>
      <w:lvlJc w:val="left"/>
      <w:pPr>
        <w:tabs>
          <w:tab w:val="num" w:pos="1134"/>
        </w:tabs>
        <w:ind w:left="1701" w:hanging="567"/>
      </w:pPr>
      <w:rPr>
        <w:rFonts w:hint="default"/>
      </w:rPr>
    </w:lvl>
    <w:lvl w:ilvl="4">
      <w:start w:val="1"/>
      <w:numFmt w:val="lowerLetter"/>
      <w:lvlText w:val="%5."/>
      <w:lvlJc w:val="left"/>
      <w:pPr>
        <w:tabs>
          <w:tab w:val="num" w:pos="1134"/>
        </w:tabs>
        <w:ind w:left="1701" w:hanging="567"/>
      </w:pPr>
      <w:rPr>
        <w:rFonts w:hint="default"/>
      </w:rPr>
    </w:lvl>
    <w:lvl w:ilvl="5">
      <w:start w:val="1"/>
      <w:numFmt w:val="lowerRoman"/>
      <w:lvlText w:val="%6."/>
      <w:lvlJc w:val="right"/>
      <w:pPr>
        <w:tabs>
          <w:tab w:val="num" w:pos="1134"/>
        </w:tabs>
        <w:ind w:left="1701"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right"/>
      <w:pPr>
        <w:tabs>
          <w:tab w:val="num" w:pos="1134"/>
        </w:tabs>
        <w:ind w:left="1701" w:hanging="567"/>
      </w:pPr>
      <w:rPr>
        <w:rFonts w:hint="default"/>
      </w:rPr>
    </w:lvl>
  </w:abstractNum>
  <w:abstractNum w:abstractNumId="14" w15:restartNumberingAfterBreak="0">
    <w:nsid w:val="4EAD0957"/>
    <w:multiLevelType w:val="hybridMultilevel"/>
    <w:tmpl w:val="FDC62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E51B97"/>
    <w:multiLevelType w:val="multilevel"/>
    <w:tmpl w:val="79481DF8"/>
    <w:lvl w:ilvl="0">
      <w:start w:val="1"/>
      <w:numFmt w:val="lowerRoman"/>
      <w:pStyle w:val="TIIRomanLetterList"/>
      <w:lvlText w:val="%1."/>
      <w:lvlJc w:val="right"/>
      <w:pPr>
        <w:ind w:left="1701" w:hanging="357"/>
      </w:pPr>
      <w:rPr>
        <w:rFonts w:hint="default"/>
      </w:rPr>
    </w:lvl>
    <w:lvl w:ilvl="1">
      <w:start w:val="1"/>
      <w:numFmt w:val="lowerLetter"/>
      <w:lvlText w:val="%2."/>
      <w:lvlJc w:val="left"/>
      <w:pPr>
        <w:tabs>
          <w:tab w:val="num" w:pos="1701"/>
        </w:tabs>
        <w:ind w:left="1701" w:hanging="357"/>
      </w:pPr>
      <w:rPr>
        <w:rFonts w:hint="default"/>
      </w:rPr>
    </w:lvl>
    <w:lvl w:ilvl="2">
      <w:start w:val="1"/>
      <w:numFmt w:val="lowerRoman"/>
      <w:lvlText w:val="%3."/>
      <w:lvlJc w:val="right"/>
      <w:pPr>
        <w:tabs>
          <w:tab w:val="num" w:pos="1701"/>
        </w:tabs>
        <w:ind w:left="1701" w:hanging="357"/>
      </w:pPr>
      <w:rPr>
        <w:rFonts w:hint="default"/>
      </w:rPr>
    </w:lvl>
    <w:lvl w:ilvl="3">
      <w:start w:val="1"/>
      <w:numFmt w:val="decimal"/>
      <w:lvlText w:val="%4."/>
      <w:lvlJc w:val="left"/>
      <w:pPr>
        <w:tabs>
          <w:tab w:val="num" w:pos="1701"/>
        </w:tabs>
        <w:ind w:left="1701" w:hanging="357"/>
      </w:pPr>
      <w:rPr>
        <w:rFonts w:hint="default"/>
      </w:rPr>
    </w:lvl>
    <w:lvl w:ilvl="4">
      <w:start w:val="1"/>
      <w:numFmt w:val="lowerLetter"/>
      <w:lvlText w:val="%5."/>
      <w:lvlJc w:val="left"/>
      <w:pPr>
        <w:tabs>
          <w:tab w:val="num" w:pos="1701"/>
        </w:tabs>
        <w:ind w:left="1701" w:hanging="357"/>
      </w:pPr>
      <w:rPr>
        <w:rFonts w:hint="default"/>
      </w:rPr>
    </w:lvl>
    <w:lvl w:ilvl="5">
      <w:start w:val="1"/>
      <w:numFmt w:val="lowerRoman"/>
      <w:lvlText w:val="%6."/>
      <w:lvlJc w:val="right"/>
      <w:pPr>
        <w:tabs>
          <w:tab w:val="num" w:pos="1701"/>
        </w:tabs>
        <w:ind w:left="1701" w:hanging="357"/>
      </w:pPr>
      <w:rPr>
        <w:rFonts w:hint="default"/>
      </w:rPr>
    </w:lvl>
    <w:lvl w:ilvl="6">
      <w:start w:val="1"/>
      <w:numFmt w:val="decimal"/>
      <w:lvlText w:val="%7."/>
      <w:lvlJc w:val="left"/>
      <w:pPr>
        <w:tabs>
          <w:tab w:val="num" w:pos="1701"/>
        </w:tabs>
        <w:ind w:left="1701" w:hanging="357"/>
      </w:pPr>
      <w:rPr>
        <w:rFonts w:hint="default"/>
      </w:rPr>
    </w:lvl>
    <w:lvl w:ilvl="7">
      <w:start w:val="1"/>
      <w:numFmt w:val="lowerLetter"/>
      <w:lvlText w:val="%8."/>
      <w:lvlJc w:val="left"/>
      <w:pPr>
        <w:tabs>
          <w:tab w:val="num" w:pos="1701"/>
        </w:tabs>
        <w:ind w:left="1701" w:hanging="357"/>
      </w:pPr>
      <w:rPr>
        <w:rFonts w:hint="default"/>
      </w:rPr>
    </w:lvl>
    <w:lvl w:ilvl="8">
      <w:start w:val="1"/>
      <w:numFmt w:val="lowerRoman"/>
      <w:lvlText w:val="%9."/>
      <w:lvlJc w:val="right"/>
      <w:pPr>
        <w:tabs>
          <w:tab w:val="num" w:pos="1701"/>
        </w:tabs>
        <w:ind w:left="1701" w:hanging="357"/>
      </w:pPr>
      <w:rPr>
        <w:rFonts w:hint="default"/>
      </w:rPr>
    </w:lvl>
  </w:abstractNum>
  <w:abstractNum w:abstractNumId="16" w15:restartNumberingAfterBreak="0">
    <w:nsid w:val="656173FD"/>
    <w:multiLevelType w:val="hybridMultilevel"/>
    <w:tmpl w:val="B152275A"/>
    <w:lvl w:ilvl="0" w:tplc="00F28EE8">
      <w:start w:val="1"/>
      <w:numFmt w:val="lowerRoman"/>
      <w:pStyle w:val="MMNumIndented"/>
      <w:lvlText w:val="(%1)"/>
      <w:lvlJc w:val="left"/>
      <w:pPr>
        <w:ind w:left="2514" w:hanging="720"/>
      </w:pPr>
      <w:rPr>
        <w:rFonts w:hint="default"/>
      </w:rPr>
    </w:lvl>
    <w:lvl w:ilvl="1" w:tplc="18090019" w:tentative="1">
      <w:start w:val="1"/>
      <w:numFmt w:val="lowerLetter"/>
      <w:lvlText w:val="%2."/>
      <w:lvlJc w:val="left"/>
      <w:pPr>
        <w:ind w:left="2874" w:hanging="360"/>
      </w:pPr>
    </w:lvl>
    <w:lvl w:ilvl="2" w:tplc="1809001B" w:tentative="1">
      <w:start w:val="1"/>
      <w:numFmt w:val="lowerRoman"/>
      <w:lvlText w:val="%3."/>
      <w:lvlJc w:val="right"/>
      <w:pPr>
        <w:ind w:left="3594" w:hanging="180"/>
      </w:pPr>
    </w:lvl>
    <w:lvl w:ilvl="3" w:tplc="1809000F" w:tentative="1">
      <w:start w:val="1"/>
      <w:numFmt w:val="decimal"/>
      <w:lvlText w:val="%4."/>
      <w:lvlJc w:val="left"/>
      <w:pPr>
        <w:ind w:left="4314" w:hanging="360"/>
      </w:pPr>
    </w:lvl>
    <w:lvl w:ilvl="4" w:tplc="18090019" w:tentative="1">
      <w:start w:val="1"/>
      <w:numFmt w:val="lowerLetter"/>
      <w:lvlText w:val="%5."/>
      <w:lvlJc w:val="left"/>
      <w:pPr>
        <w:ind w:left="5034" w:hanging="360"/>
      </w:pPr>
    </w:lvl>
    <w:lvl w:ilvl="5" w:tplc="1809001B" w:tentative="1">
      <w:start w:val="1"/>
      <w:numFmt w:val="lowerRoman"/>
      <w:lvlText w:val="%6."/>
      <w:lvlJc w:val="right"/>
      <w:pPr>
        <w:ind w:left="5754" w:hanging="180"/>
      </w:pPr>
    </w:lvl>
    <w:lvl w:ilvl="6" w:tplc="1809000F" w:tentative="1">
      <w:start w:val="1"/>
      <w:numFmt w:val="decimal"/>
      <w:lvlText w:val="%7."/>
      <w:lvlJc w:val="left"/>
      <w:pPr>
        <w:ind w:left="6474" w:hanging="360"/>
      </w:pPr>
    </w:lvl>
    <w:lvl w:ilvl="7" w:tplc="18090019" w:tentative="1">
      <w:start w:val="1"/>
      <w:numFmt w:val="lowerLetter"/>
      <w:lvlText w:val="%8."/>
      <w:lvlJc w:val="left"/>
      <w:pPr>
        <w:ind w:left="7194" w:hanging="360"/>
      </w:pPr>
    </w:lvl>
    <w:lvl w:ilvl="8" w:tplc="1809001B" w:tentative="1">
      <w:start w:val="1"/>
      <w:numFmt w:val="lowerRoman"/>
      <w:lvlText w:val="%9."/>
      <w:lvlJc w:val="right"/>
      <w:pPr>
        <w:ind w:left="7914" w:hanging="180"/>
      </w:pPr>
    </w:lvl>
  </w:abstractNum>
  <w:abstractNum w:abstractNumId="17" w15:restartNumberingAfterBreak="0">
    <w:nsid w:val="6AF75B6F"/>
    <w:multiLevelType w:val="hybridMultilevel"/>
    <w:tmpl w:val="F1E2F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822050"/>
    <w:multiLevelType w:val="multilevel"/>
    <w:tmpl w:val="76A64462"/>
    <w:lvl w:ilvl="0">
      <w:start w:val="1"/>
      <w:numFmt w:val="decimal"/>
      <w:pStyle w:val="TIIHeading1"/>
      <w:lvlText w:val="NG %1."/>
      <w:lvlJc w:val="left"/>
      <w:pPr>
        <w:ind w:left="1134" w:hanging="1134"/>
      </w:pPr>
      <w:rPr>
        <w:rFonts w:hint="default"/>
      </w:rPr>
    </w:lvl>
    <w:lvl w:ilvl="1">
      <w:start w:val="1"/>
      <w:numFmt w:val="decimal"/>
      <w:pStyle w:val="TIIHeading2"/>
      <w:isLgl/>
      <w:lvlText w:val="NG %1.%2"/>
      <w:lvlJc w:val="left"/>
      <w:pPr>
        <w:ind w:left="1134" w:hanging="1134"/>
      </w:pPr>
      <w:rPr>
        <w:rFonts w:hint="default"/>
      </w:rPr>
    </w:lvl>
    <w:lvl w:ilvl="2">
      <w:start w:val="1"/>
      <w:numFmt w:val="decimal"/>
      <w:pStyle w:val="TIIHeading3"/>
      <w:isLgl/>
      <w:lvlText w:val="NG %1.%2.%3"/>
      <w:lvlJc w:val="left"/>
      <w:pPr>
        <w:ind w:left="1134" w:hanging="1134"/>
      </w:pPr>
      <w:rPr>
        <w:rFonts w:hint="default"/>
      </w:rPr>
    </w:lvl>
    <w:lvl w:ilvl="3">
      <w:start w:val="1"/>
      <w:numFmt w:val="decimal"/>
      <w:pStyle w:val="TIIHeading4"/>
      <w:isLgl/>
      <w:lvlText w:val="%1.%2.%3.%4"/>
      <w:lvlJc w:val="left"/>
      <w:pPr>
        <w:ind w:left="1134" w:hanging="1134"/>
      </w:pPr>
      <w:rPr>
        <w:rFonts w:hint="default"/>
      </w:rPr>
    </w:lvl>
    <w:lvl w:ilvl="4">
      <w:start w:val="1"/>
      <w:numFmt w:val="decimal"/>
      <w:pStyle w:val="TIIHeading5"/>
      <w:isLgl/>
      <w:lvlText w:val="%1.%2.%3.%4.%5"/>
      <w:lvlJc w:val="left"/>
      <w:pPr>
        <w:ind w:left="1134" w:hanging="1134"/>
      </w:pPr>
      <w:rPr>
        <w:rFonts w:hint="default"/>
      </w:rPr>
    </w:lvl>
    <w:lvl w:ilvl="5">
      <w:start w:val="1"/>
      <w:numFmt w:val="none"/>
      <w:isLgl/>
      <w:lvlText w:val=""/>
      <w:lvlJc w:val="left"/>
      <w:pPr>
        <w:ind w:left="1134" w:hanging="1134"/>
      </w:pPr>
      <w:rPr>
        <w:rFonts w:hint="default"/>
      </w:rPr>
    </w:lvl>
    <w:lvl w:ilvl="6">
      <w:start w:val="1"/>
      <w:numFmt w:val="decimal"/>
      <w:lvlRestart w:val="1"/>
      <w:pStyle w:val="TIIFigureCaption"/>
      <w:lvlText w:val="Figure %1.%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9" w15:restartNumberingAfterBreak="0">
    <w:nsid w:val="703F5F65"/>
    <w:multiLevelType w:val="multilevel"/>
    <w:tmpl w:val="F5426B0E"/>
    <w:lvl w:ilvl="0">
      <w:start w:val="1"/>
      <w:numFmt w:val="upperLetter"/>
      <w:pStyle w:val="AppendixLetter"/>
      <w:suff w:val="nothing"/>
      <w:lvlText w:val="Appendix %1"/>
      <w:lvlJc w:val="left"/>
      <w:pPr>
        <w:ind w:left="0" w:firstLine="0"/>
      </w:pPr>
      <w:rPr>
        <w:rFonts w:hint="default"/>
        <w:b/>
        <w:i w:val="0"/>
        <w:color w:val="28AAE1"/>
        <w:sz w:val="36"/>
        <w:szCs w:val="26"/>
      </w:rPr>
    </w:lvl>
    <w:lvl w:ilvl="1">
      <w:start w:val="1"/>
      <w:numFmt w:val="decimal"/>
      <w:pStyle w:val="AppendixLevel1"/>
      <w:lvlText w:val="%1%2"/>
      <w:lvlJc w:val="left"/>
      <w:pPr>
        <w:tabs>
          <w:tab w:val="num" w:pos="1134"/>
        </w:tabs>
        <w:ind w:left="1134" w:hanging="1134"/>
      </w:pPr>
      <w:rPr>
        <w:rFonts w:ascii="Arial" w:hAnsi="Arial" w:hint="default"/>
        <w:b/>
        <w:i w:val="0"/>
        <w:color w:val="auto"/>
        <w:sz w:val="32"/>
        <w:szCs w:val="28"/>
      </w:rPr>
    </w:lvl>
    <w:lvl w:ilvl="2">
      <w:start w:val="1"/>
      <w:numFmt w:val="decimal"/>
      <w:pStyle w:val="AppendixLevel2"/>
      <w:lvlText w:val="%1%2.%3"/>
      <w:lvlJc w:val="left"/>
      <w:pPr>
        <w:tabs>
          <w:tab w:val="num" w:pos="1134"/>
        </w:tabs>
        <w:ind w:left="1134" w:hanging="1134"/>
      </w:pPr>
      <w:rPr>
        <w:rFonts w:hint="default"/>
        <w:b/>
        <w:i w:val="0"/>
        <w:color w:val="auto"/>
        <w:sz w:val="32"/>
        <w:szCs w:val="20"/>
      </w:rPr>
    </w:lvl>
    <w:lvl w:ilvl="3">
      <w:start w:val="1"/>
      <w:numFmt w:val="decimal"/>
      <w:pStyle w:val="AppendixLevel3"/>
      <w:lvlText w:val="%1%2.%3.%4"/>
      <w:lvlJc w:val="left"/>
      <w:pPr>
        <w:tabs>
          <w:tab w:val="num" w:pos="1134"/>
        </w:tabs>
        <w:ind w:left="1134" w:hanging="1134"/>
      </w:pPr>
      <w:rPr>
        <w:rFonts w:ascii="Arial" w:hAnsi="Arial" w:hint="default"/>
        <w:b/>
        <w:i w:val="0"/>
        <w:color w:val="auto"/>
        <w:sz w:val="28"/>
        <w:szCs w:val="18"/>
      </w:rPr>
    </w:lvl>
    <w:lvl w:ilvl="4">
      <w:start w:val="1"/>
      <w:numFmt w:val="decimal"/>
      <w:pStyle w:val="AppendixLevel4"/>
      <w:lvlText w:val="%1%2.%3.%4.%5"/>
      <w:lvlJc w:val="left"/>
      <w:pPr>
        <w:tabs>
          <w:tab w:val="num" w:pos="1134"/>
        </w:tabs>
        <w:ind w:left="1134" w:hanging="1134"/>
      </w:pPr>
      <w:rPr>
        <w:rFonts w:ascii="Arial" w:hAnsi="Arial" w:hint="default"/>
        <w:b/>
        <w:i w:val="0"/>
        <w:color w:val="auto"/>
        <w:sz w:val="28"/>
        <w:szCs w:val="18"/>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712A2E40"/>
    <w:multiLevelType w:val="multilevel"/>
    <w:tmpl w:val="913AF574"/>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765610E6"/>
    <w:multiLevelType w:val="hybridMultilevel"/>
    <w:tmpl w:val="FE9E9A1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CAB7A22"/>
    <w:multiLevelType w:val="multilevel"/>
    <w:tmpl w:val="2D346DA2"/>
    <w:lvl w:ilvl="0">
      <w:start w:val="4"/>
      <w:numFmt w:val="upperLetter"/>
      <w:pStyle w:val="Appendix"/>
      <w:lvlText w:val="Appendix %1:"/>
      <w:lvlJc w:val="left"/>
      <w:pPr>
        <w:ind w:left="1191" w:hanging="1191"/>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91" w:hanging="1191"/>
      </w:pPr>
      <w:rPr>
        <w:rFonts w:ascii="Arial Bold" w:hAnsi="Arial Bold" w:hint="default"/>
        <w:b/>
        <w:i w:val="0"/>
        <w:sz w:val="28"/>
      </w:rPr>
    </w:lvl>
    <w:lvl w:ilvl="2">
      <w:start w:val="1"/>
      <w:numFmt w:val="decimal"/>
      <w:suff w:val="nothing"/>
      <w:lvlText w:val="%1.%2.%3"/>
      <w:lvlJc w:val="left"/>
      <w:pPr>
        <w:ind w:left="1191" w:hanging="1191"/>
      </w:pPr>
      <w:rPr>
        <w:rFonts w:hint="default"/>
      </w:rPr>
    </w:lvl>
    <w:lvl w:ilvl="3">
      <w:start w:val="1"/>
      <w:numFmt w:val="decimal"/>
      <w:suff w:val="nothing"/>
      <w:lvlText w:val="%1.%2.%3.%4"/>
      <w:lvlJc w:val="left"/>
      <w:pPr>
        <w:ind w:left="1191" w:hanging="1191"/>
      </w:pPr>
      <w:rPr>
        <w:rFonts w:hint="default"/>
      </w:rPr>
    </w:lvl>
    <w:lvl w:ilvl="4">
      <w:start w:val="1"/>
      <w:numFmt w:val="none"/>
      <w:suff w:val="nothing"/>
      <w:lvlText w:val=""/>
      <w:lvlJc w:val="left"/>
      <w:pPr>
        <w:ind w:left="1191" w:hanging="1191"/>
      </w:pPr>
      <w:rPr>
        <w:rFonts w:hint="default"/>
      </w:rPr>
    </w:lvl>
    <w:lvl w:ilvl="5">
      <w:start w:val="1"/>
      <w:numFmt w:val="none"/>
      <w:suff w:val="nothing"/>
      <w:lvlText w:val=""/>
      <w:lvlJc w:val="left"/>
      <w:pPr>
        <w:ind w:left="1191" w:hanging="1191"/>
      </w:pPr>
      <w:rPr>
        <w:rFonts w:hint="default"/>
      </w:rPr>
    </w:lvl>
    <w:lvl w:ilvl="6">
      <w:start w:val="1"/>
      <w:numFmt w:val="none"/>
      <w:suff w:val="nothing"/>
      <w:lvlText w:val=""/>
      <w:lvlJc w:val="left"/>
      <w:pPr>
        <w:ind w:left="1191" w:hanging="1191"/>
      </w:pPr>
      <w:rPr>
        <w:rFonts w:hint="default"/>
      </w:rPr>
    </w:lvl>
    <w:lvl w:ilvl="7">
      <w:start w:val="1"/>
      <w:numFmt w:val="none"/>
      <w:suff w:val="nothing"/>
      <w:lvlText w:val=""/>
      <w:lvlJc w:val="left"/>
      <w:pPr>
        <w:ind w:left="1191" w:hanging="1191"/>
      </w:pPr>
      <w:rPr>
        <w:rFonts w:hint="default"/>
      </w:rPr>
    </w:lvl>
    <w:lvl w:ilvl="8">
      <w:start w:val="1"/>
      <w:numFmt w:val="none"/>
      <w:suff w:val="nothing"/>
      <w:lvlText w:val=""/>
      <w:lvlJc w:val="left"/>
      <w:pPr>
        <w:ind w:left="1191" w:hanging="1191"/>
      </w:pPr>
      <w:rPr>
        <w:rFonts w:hint="default"/>
      </w:rPr>
    </w:lvl>
  </w:abstractNum>
  <w:num w:numId="1">
    <w:abstractNumId w:val="12"/>
  </w:num>
  <w:num w:numId="2">
    <w:abstractNumId w:val="4"/>
  </w:num>
  <w:num w:numId="3">
    <w:abstractNumId w:val="16"/>
  </w:num>
  <w:num w:numId="4">
    <w:abstractNumId w:val="0"/>
  </w:num>
  <w:num w:numId="5">
    <w:abstractNumId w:val="7"/>
  </w:num>
  <w:num w:numId="6">
    <w:abstractNumId w:val="10"/>
  </w:num>
  <w:num w:numId="7">
    <w:abstractNumId w:val="2"/>
  </w:num>
  <w:num w:numId="8">
    <w:abstractNumId w:val="6"/>
  </w:num>
  <w:num w:numId="9">
    <w:abstractNumId w:val="3"/>
  </w:num>
  <w:num w:numId="10">
    <w:abstractNumId w:val="15"/>
  </w:num>
  <w:num w:numId="11">
    <w:abstractNumId w:val="22"/>
  </w:num>
  <w:num w:numId="12">
    <w:abstractNumId w:val="5"/>
  </w:num>
  <w:num w:numId="13">
    <w:abstractNumId w:val="6"/>
  </w:num>
  <w:num w:numId="14">
    <w:abstractNumId w:val="1"/>
  </w:num>
  <w:num w:numId="15">
    <w:abstractNumId w:val="9"/>
  </w:num>
  <w:num w:numId="16">
    <w:abstractNumId w:val="19"/>
  </w:num>
  <w:num w:numId="17">
    <w:abstractNumId w:val="13"/>
  </w:num>
  <w:num w:numId="18">
    <w:abstractNumId w:val="1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lvlOverride w:ilvl="0">
      <w:startOverride w:val="3"/>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0"/>
  </w:num>
  <w:num w:numId="38">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3"/>
    </w:lvlOverride>
    <w:lvlOverride w:ilvl="1">
      <w:startOverride w:val="1"/>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13"/>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13"/>
  </w:num>
  <w:num w:numId="59">
    <w:abstractNumId w:val="13"/>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18"/>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num>
  <w:num w:numId="66">
    <w:abstractNumId w:val="8"/>
  </w:num>
  <w:num w:numId="67">
    <w:abstractNumId w:val="21"/>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134"/>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AB6"/>
    <w:rsid w:val="000014A4"/>
    <w:rsid w:val="000065A0"/>
    <w:rsid w:val="00010A74"/>
    <w:rsid w:val="00017A9B"/>
    <w:rsid w:val="000322CC"/>
    <w:rsid w:val="000339C1"/>
    <w:rsid w:val="00034494"/>
    <w:rsid w:val="00034552"/>
    <w:rsid w:val="00047182"/>
    <w:rsid w:val="00063E15"/>
    <w:rsid w:val="00064166"/>
    <w:rsid w:val="0006624F"/>
    <w:rsid w:val="000675B0"/>
    <w:rsid w:val="0007129A"/>
    <w:rsid w:val="00072C8C"/>
    <w:rsid w:val="0007613E"/>
    <w:rsid w:val="00076669"/>
    <w:rsid w:val="00076D4F"/>
    <w:rsid w:val="00084E33"/>
    <w:rsid w:val="00090CCD"/>
    <w:rsid w:val="000A0C76"/>
    <w:rsid w:val="000B3DE5"/>
    <w:rsid w:val="000C2931"/>
    <w:rsid w:val="000C42A4"/>
    <w:rsid w:val="000C7D92"/>
    <w:rsid w:val="000D6F18"/>
    <w:rsid w:val="000E3D15"/>
    <w:rsid w:val="000F0526"/>
    <w:rsid w:val="000F1122"/>
    <w:rsid w:val="000F7471"/>
    <w:rsid w:val="00100AB2"/>
    <w:rsid w:val="00112F0D"/>
    <w:rsid w:val="0012029B"/>
    <w:rsid w:val="00145E10"/>
    <w:rsid w:val="00153399"/>
    <w:rsid w:val="00154C03"/>
    <w:rsid w:val="00156C72"/>
    <w:rsid w:val="00164E0E"/>
    <w:rsid w:val="001673AE"/>
    <w:rsid w:val="00173254"/>
    <w:rsid w:val="0017592F"/>
    <w:rsid w:val="00175D62"/>
    <w:rsid w:val="0018097B"/>
    <w:rsid w:val="00185AE0"/>
    <w:rsid w:val="00186712"/>
    <w:rsid w:val="00190BBF"/>
    <w:rsid w:val="00191466"/>
    <w:rsid w:val="001927E4"/>
    <w:rsid w:val="001A4D6B"/>
    <w:rsid w:val="001A5EF9"/>
    <w:rsid w:val="001B5C9D"/>
    <w:rsid w:val="001B6EAB"/>
    <w:rsid w:val="001B6F98"/>
    <w:rsid w:val="001C7DF0"/>
    <w:rsid w:val="001D0C62"/>
    <w:rsid w:val="001D20DA"/>
    <w:rsid w:val="001D4C12"/>
    <w:rsid w:val="001F4F45"/>
    <w:rsid w:val="001F5683"/>
    <w:rsid w:val="002033F6"/>
    <w:rsid w:val="00212AD1"/>
    <w:rsid w:val="00215B0F"/>
    <w:rsid w:val="00222B42"/>
    <w:rsid w:val="00227D88"/>
    <w:rsid w:val="0023199C"/>
    <w:rsid w:val="0023560B"/>
    <w:rsid w:val="0024566F"/>
    <w:rsid w:val="002560D3"/>
    <w:rsid w:val="00260E20"/>
    <w:rsid w:val="00265370"/>
    <w:rsid w:val="002665C9"/>
    <w:rsid w:val="00272587"/>
    <w:rsid w:val="00275438"/>
    <w:rsid w:val="002768C9"/>
    <w:rsid w:val="002824AB"/>
    <w:rsid w:val="0029135C"/>
    <w:rsid w:val="002A7ED6"/>
    <w:rsid w:val="002B0E01"/>
    <w:rsid w:val="002B464A"/>
    <w:rsid w:val="002C3053"/>
    <w:rsid w:val="002C4936"/>
    <w:rsid w:val="002D0E77"/>
    <w:rsid w:val="002D2BFA"/>
    <w:rsid w:val="002D3800"/>
    <w:rsid w:val="002D616B"/>
    <w:rsid w:val="002E0A06"/>
    <w:rsid w:val="002E3DBD"/>
    <w:rsid w:val="002F15D9"/>
    <w:rsid w:val="002F7216"/>
    <w:rsid w:val="00300EF8"/>
    <w:rsid w:val="003053E5"/>
    <w:rsid w:val="0031111A"/>
    <w:rsid w:val="00324AF7"/>
    <w:rsid w:val="00336728"/>
    <w:rsid w:val="0033762A"/>
    <w:rsid w:val="00351DFD"/>
    <w:rsid w:val="0035398C"/>
    <w:rsid w:val="0035568B"/>
    <w:rsid w:val="00376B56"/>
    <w:rsid w:val="00376FDE"/>
    <w:rsid w:val="00386626"/>
    <w:rsid w:val="00391F5B"/>
    <w:rsid w:val="003A0E91"/>
    <w:rsid w:val="003A16CD"/>
    <w:rsid w:val="003C1464"/>
    <w:rsid w:val="003D058D"/>
    <w:rsid w:val="003D34B6"/>
    <w:rsid w:val="003D7163"/>
    <w:rsid w:val="003E28DE"/>
    <w:rsid w:val="003E5B61"/>
    <w:rsid w:val="003F473F"/>
    <w:rsid w:val="003F68EA"/>
    <w:rsid w:val="004059A0"/>
    <w:rsid w:val="0040700A"/>
    <w:rsid w:val="00414A97"/>
    <w:rsid w:val="00415060"/>
    <w:rsid w:val="00417218"/>
    <w:rsid w:val="00425036"/>
    <w:rsid w:val="00431935"/>
    <w:rsid w:val="00436441"/>
    <w:rsid w:val="00440EE1"/>
    <w:rsid w:val="004410AB"/>
    <w:rsid w:val="00444353"/>
    <w:rsid w:val="00446F58"/>
    <w:rsid w:val="00446FD8"/>
    <w:rsid w:val="00447836"/>
    <w:rsid w:val="00454722"/>
    <w:rsid w:val="004666E2"/>
    <w:rsid w:val="004719E5"/>
    <w:rsid w:val="00477F2B"/>
    <w:rsid w:val="00482653"/>
    <w:rsid w:val="004845B0"/>
    <w:rsid w:val="0048760B"/>
    <w:rsid w:val="00491052"/>
    <w:rsid w:val="004953F4"/>
    <w:rsid w:val="00495E89"/>
    <w:rsid w:val="00496363"/>
    <w:rsid w:val="004964E7"/>
    <w:rsid w:val="004A1259"/>
    <w:rsid w:val="004A47C9"/>
    <w:rsid w:val="004A490D"/>
    <w:rsid w:val="004B16B0"/>
    <w:rsid w:val="004B37C6"/>
    <w:rsid w:val="004B4FB1"/>
    <w:rsid w:val="004C0B3B"/>
    <w:rsid w:val="004C39A6"/>
    <w:rsid w:val="004C3DC6"/>
    <w:rsid w:val="004C519F"/>
    <w:rsid w:val="004D02B1"/>
    <w:rsid w:val="004D715E"/>
    <w:rsid w:val="004D7C25"/>
    <w:rsid w:val="004E289C"/>
    <w:rsid w:val="004E28C9"/>
    <w:rsid w:val="004E5BD1"/>
    <w:rsid w:val="004E6B6C"/>
    <w:rsid w:val="004F368B"/>
    <w:rsid w:val="0050328A"/>
    <w:rsid w:val="00504032"/>
    <w:rsid w:val="00506557"/>
    <w:rsid w:val="00506F8D"/>
    <w:rsid w:val="00511D7C"/>
    <w:rsid w:val="00517F5B"/>
    <w:rsid w:val="00522D97"/>
    <w:rsid w:val="005277E8"/>
    <w:rsid w:val="005279D9"/>
    <w:rsid w:val="00531A29"/>
    <w:rsid w:val="00537D0E"/>
    <w:rsid w:val="005507A5"/>
    <w:rsid w:val="00566D9C"/>
    <w:rsid w:val="00570491"/>
    <w:rsid w:val="0057107F"/>
    <w:rsid w:val="00571AF2"/>
    <w:rsid w:val="00573D6C"/>
    <w:rsid w:val="00577735"/>
    <w:rsid w:val="0058256C"/>
    <w:rsid w:val="00583046"/>
    <w:rsid w:val="00585762"/>
    <w:rsid w:val="00594446"/>
    <w:rsid w:val="005A0BD0"/>
    <w:rsid w:val="005A1034"/>
    <w:rsid w:val="005A6F08"/>
    <w:rsid w:val="005B0876"/>
    <w:rsid w:val="005B0D17"/>
    <w:rsid w:val="005B49CE"/>
    <w:rsid w:val="005C25DC"/>
    <w:rsid w:val="005D013B"/>
    <w:rsid w:val="005D791A"/>
    <w:rsid w:val="005D7B22"/>
    <w:rsid w:val="005E444B"/>
    <w:rsid w:val="005E472B"/>
    <w:rsid w:val="005E55E9"/>
    <w:rsid w:val="005F10FE"/>
    <w:rsid w:val="005F27F9"/>
    <w:rsid w:val="005F4D22"/>
    <w:rsid w:val="005F6C73"/>
    <w:rsid w:val="00600930"/>
    <w:rsid w:val="00612CC2"/>
    <w:rsid w:val="00614D43"/>
    <w:rsid w:val="006270F0"/>
    <w:rsid w:val="006337F1"/>
    <w:rsid w:val="00635B22"/>
    <w:rsid w:val="00637731"/>
    <w:rsid w:val="00640F0A"/>
    <w:rsid w:val="00643EFE"/>
    <w:rsid w:val="00651182"/>
    <w:rsid w:val="0065673A"/>
    <w:rsid w:val="006670CA"/>
    <w:rsid w:val="006800C3"/>
    <w:rsid w:val="00686720"/>
    <w:rsid w:val="00690AAE"/>
    <w:rsid w:val="0069286B"/>
    <w:rsid w:val="006A15EC"/>
    <w:rsid w:val="006A31E8"/>
    <w:rsid w:val="006A50F4"/>
    <w:rsid w:val="006A68E5"/>
    <w:rsid w:val="006B168D"/>
    <w:rsid w:val="006B5030"/>
    <w:rsid w:val="006B5E23"/>
    <w:rsid w:val="006B788E"/>
    <w:rsid w:val="006D0A01"/>
    <w:rsid w:val="006D6D3A"/>
    <w:rsid w:val="006E08D6"/>
    <w:rsid w:val="006E3957"/>
    <w:rsid w:val="006E6E78"/>
    <w:rsid w:val="006F0E94"/>
    <w:rsid w:val="006F162A"/>
    <w:rsid w:val="006F1C8B"/>
    <w:rsid w:val="00702FE6"/>
    <w:rsid w:val="00717B98"/>
    <w:rsid w:val="00722513"/>
    <w:rsid w:val="00727E19"/>
    <w:rsid w:val="0074120B"/>
    <w:rsid w:val="00745795"/>
    <w:rsid w:val="00745BB4"/>
    <w:rsid w:val="007512FC"/>
    <w:rsid w:val="0075586B"/>
    <w:rsid w:val="007610B0"/>
    <w:rsid w:val="00767A6B"/>
    <w:rsid w:val="007746DF"/>
    <w:rsid w:val="007771DD"/>
    <w:rsid w:val="007801BF"/>
    <w:rsid w:val="007811F4"/>
    <w:rsid w:val="007941F3"/>
    <w:rsid w:val="00795A0E"/>
    <w:rsid w:val="00795F1F"/>
    <w:rsid w:val="007A1E7D"/>
    <w:rsid w:val="007A3B69"/>
    <w:rsid w:val="007A5A43"/>
    <w:rsid w:val="007A70FA"/>
    <w:rsid w:val="007B1B4F"/>
    <w:rsid w:val="007B3913"/>
    <w:rsid w:val="007B399D"/>
    <w:rsid w:val="007C7247"/>
    <w:rsid w:val="007E153F"/>
    <w:rsid w:val="007E1A1E"/>
    <w:rsid w:val="007E672A"/>
    <w:rsid w:val="007F0A34"/>
    <w:rsid w:val="007F22AF"/>
    <w:rsid w:val="007F47A2"/>
    <w:rsid w:val="0080183A"/>
    <w:rsid w:val="008076B8"/>
    <w:rsid w:val="00810B6A"/>
    <w:rsid w:val="00811181"/>
    <w:rsid w:val="008158B6"/>
    <w:rsid w:val="00825E5C"/>
    <w:rsid w:val="00826553"/>
    <w:rsid w:val="008300B6"/>
    <w:rsid w:val="00831E03"/>
    <w:rsid w:val="00832B86"/>
    <w:rsid w:val="0083338A"/>
    <w:rsid w:val="00861926"/>
    <w:rsid w:val="00880DDB"/>
    <w:rsid w:val="008814A7"/>
    <w:rsid w:val="00881AFB"/>
    <w:rsid w:val="00882E3A"/>
    <w:rsid w:val="00887521"/>
    <w:rsid w:val="008945EA"/>
    <w:rsid w:val="0089475C"/>
    <w:rsid w:val="00895EAC"/>
    <w:rsid w:val="00897188"/>
    <w:rsid w:val="008979F5"/>
    <w:rsid w:val="008A77BB"/>
    <w:rsid w:val="008B0DD7"/>
    <w:rsid w:val="008B0FEC"/>
    <w:rsid w:val="008B6B71"/>
    <w:rsid w:val="008C1CBD"/>
    <w:rsid w:val="008D11D7"/>
    <w:rsid w:val="008D2292"/>
    <w:rsid w:val="008D7CB3"/>
    <w:rsid w:val="008E4A0D"/>
    <w:rsid w:val="008E5453"/>
    <w:rsid w:val="008F5317"/>
    <w:rsid w:val="008F6E85"/>
    <w:rsid w:val="00917996"/>
    <w:rsid w:val="009253EE"/>
    <w:rsid w:val="00931F50"/>
    <w:rsid w:val="009339DB"/>
    <w:rsid w:val="00934AAE"/>
    <w:rsid w:val="00941B3C"/>
    <w:rsid w:val="009453D2"/>
    <w:rsid w:val="009573A1"/>
    <w:rsid w:val="00962E93"/>
    <w:rsid w:val="009664F7"/>
    <w:rsid w:val="009721F9"/>
    <w:rsid w:val="0097576F"/>
    <w:rsid w:val="00976550"/>
    <w:rsid w:val="00985173"/>
    <w:rsid w:val="0098636D"/>
    <w:rsid w:val="00986F7B"/>
    <w:rsid w:val="00990934"/>
    <w:rsid w:val="009916BA"/>
    <w:rsid w:val="00996F82"/>
    <w:rsid w:val="00997C96"/>
    <w:rsid w:val="009A2C7E"/>
    <w:rsid w:val="009B414C"/>
    <w:rsid w:val="009B461C"/>
    <w:rsid w:val="009B59D1"/>
    <w:rsid w:val="009B745C"/>
    <w:rsid w:val="009C6CDA"/>
    <w:rsid w:val="009D371D"/>
    <w:rsid w:val="009D6FB7"/>
    <w:rsid w:val="009F5490"/>
    <w:rsid w:val="009F6C32"/>
    <w:rsid w:val="00A015FD"/>
    <w:rsid w:val="00A1083C"/>
    <w:rsid w:val="00A13E17"/>
    <w:rsid w:val="00A14666"/>
    <w:rsid w:val="00A16A9D"/>
    <w:rsid w:val="00A30648"/>
    <w:rsid w:val="00A34D1F"/>
    <w:rsid w:val="00A36596"/>
    <w:rsid w:val="00A36640"/>
    <w:rsid w:val="00A40438"/>
    <w:rsid w:val="00A431B3"/>
    <w:rsid w:val="00A46DCD"/>
    <w:rsid w:val="00A50C20"/>
    <w:rsid w:val="00A53597"/>
    <w:rsid w:val="00A54CCF"/>
    <w:rsid w:val="00A71D9B"/>
    <w:rsid w:val="00A77A96"/>
    <w:rsid w:val="00A77DFA"/>
    <w:rsid w:val="00A821C8"/>
    <w:rsid w:val="00A82BE8"/>
    <w:rsid w:val="00A87CD9"/>
    <w:rsid w:val="00A9096E"/>
    <w:rsid w:val="00A90E79"/>
    <w:rsid w:val="00AA51A7"/>
    <w:rsid w:val="00AB1A45"/>
    <w:rsid w:val="00AB3340"/>
    <w:rsid w:val="00AB40D2"/>
    <w:rsid w:val="00AB6428"/>
    <w:rsid w:val="00AC3C6F"/>
    <w:rsid w:val="00AD0C6E"/>
    <w:rsid w:val="00AD131B"/>
    <w:rsid w:val="00AD2E05"/>
    <w:rsid w:val="00AD79C9"/>
    <w:rsid w:val="00AF2A10"/>
    <w:rsid w:val="00AF3099"/>
    <w:rsid w:val="00AF3A8E"/>
    <w:rsid w:val="00AF4B8F"/>
    <w:rsid w:val="00AF63AF"/>
    <w:rsid w:val="00B00A15"/>
    <w:rsid w:val="00B04BCA"/>
    <w:rsid w:val="00B070CC"/>
    <w:rsid w:val="00B10954"/>
    <w:rsid w:val="00B14AD7"/>
    <w:rsid w:val="00B274AE"/>
    <w:rsid w:val="00B34156"/>
    <w:rsid w:val="00B439BD"/>
    <w:rsid w:val="00B4707A"/>
    <w:rsid w:val="00B52255"/>
    <w:rsid w:val="00B64C38"/>
    <w:rsid w:val="00B6621D"/>
    <w:rsid w:val="00B67141"/>
    <w:rsid w:val="00B873EC"/>
    <w:rsid w:val="00B9214D"/>
    <w:rsid w:val="00B92CB3"/>
    <w:rsid w:val="00B947EA"/>
    <w:rsid w:val="00BB126F"/>
    <w:rsid w:val="00BB5D07"/>
    <w:rsid w:val="00BB7AB6"/>
    <w:rsid w:val="00BC19B4"/>
    <w:rsid w:val="00BC457A"/>
    <w:rsid w:val="00BD0E01"/>
    <w:rsid w:val="00BD3E67"/>
    <w:rsid w:val="00BD428D"/>
    <w:rsid w:val="00BD4E24"/>
    <w:rsid w:val="00BE4219"/>
    <w:rsid w:val="00BE5EAA"/>
    <w:rsid w:val="00BE62D4"/>
    <w:rsid w:val="00C0498B"/>
    <w:rsid w:val="00C07E6B"/>
    <w:rsid w:val="00C21B38"/>
    <w:rsid w:val="00C21F8A"/>
    <w:rsid w:val="00C338A7"/>
    <w:rsid w:val="00C347A6"/>
    <w:rsid w:val="00C358A4"/>
    <w:rsid w:val="00C41CFA"/>
    <w:rsid w:val="00C44816"/>
    <w:rsid w:val="00C473F0"/>
    <w:rsid w:val="00C515F6"/>
    <w:rsid w:val="00C51980"/>
    <w:rsid w:val="00C53FE1"/>
    <w:rsid w:val="00C64DA7"/>
    <w:rsid w:val="00C667EC"/>
    <w:rsid w:val="00C73DA4"/>
    <w:rsid w:val="00C75392"/>
    <w:rsid w:val="00C854AE"/>
    <w:rsid w:val="00C8737F"/>
    <w:rsid w:val="00C906B9"/>
    <w:rsid w:val="00C925F2"/>
    <w:rsid w:val="00C93DCB"/>
    <w:rsid w:val="00C9748B"/>
    <w:rsid w:val="00CA3565"/>
    <w:rsid w:val="00CB0BF4"/>
    <w:rsid w:val="00CB6560"/>
    <w:rsid w:val="00CB765C"/>
    <w:rsid w:val="00CC2157"/>
    <w:rsid w:val="00CC4FEC"/>
    <w:rsid w:val="00CC6697"/>
    <w:rsid w:val="00CE4BB6"/>
    <w:rsid w:val="00CF0265"/>
    <w:rsid w:val="00CF4D16"/>
    <w:rsid w:val="00D02C59"/>
    <w:rsid w:val="00D05BB9"/>
    <w:rsid w:val="00D07C47"/>
    <w:rsid w:val="00D11B85"/>
    <w:rsid w:val="00D1502D"/>
    <w:rsid w:val="00D176F7"/>
    <w:rsid w:val="00D20659"/>
    <w:rsid w:val="00D2251C"/>
    <w:rsid w:val="00D22CEF"/>
    <w:rsid w:val="00D24716"/>
    <w:rsid w:val="00D249B5"/>
    <w:rsid w:val="00D3300E"/>
    <w:rsid w:val="00D430B3"/>
    <w:rsid w:val="00D4593B"/>
    <w:rsid w:val="00D47DDD"/>
    <w:rsid w:val="00D61464"/>
    <w:rsid w:val="00D614AD"/>
    <w:rsid w:val="00D62206"/>
    <w:rsid w:val="00D625E5"/>
    <w:rsid w:val="00D759F3"/>
    <w:rsid w:val="00D77222"/>
    <w:rsid w:val="00D776CD"/>
    <w:rsid w:val="00D83735"/>
    <w:rsid w:val="00D8389F"/>
    <w:rsid w:val="00D86DFB"/>
    <w:rsid w:val="00D90666"/>
    <w:rsid w:val="00D906B6"/>
    <w:rsid w:val="00D912B3"/>
    <w:rsid w:val="00D9249F"/>
    <w:rsid w:val="00D9386C"/>
    <w:rsid w:val="00D95BF3"/>
    <w:rsid w:val="00DA1CB7"/>
    <w:rsid w:val="00DA40A5"/>
    <w:rsid w:val="00DB1D35"/>
    <w:rsid w:val="00DB234B"/>
    <w:rsid w:val="00DC156E"/>
    <w:rsid w:val="00DC2997"/>
    <w:rsid w:val="00DC377F"/>
    <w:rsid w:val="00DD1350"/>
    <w:rsid w:val="00DD55F9"/>
    <w:rsid w:val="00DE2F15"/>
    <w:rsid w:val="00DF1705"/>
    <w:rsid w:val="00DF5677"/>
    <w:rsid w:val="00DF63A2"/>
    <w:rsid w:val="00E02348"/>
    <w:rsid w:val="00E076F2"/>
    <w:rsid w:val="00E07914"/>
    <w:rsid w:val="00E15A8F"/>
    <w:rsid w:val="00E2232E"/>
    <w:rsid w:val="00E23465"/>
    <w:rsid w:val="00E25940"/>
    <w:rsid w:val="00E3758F"/>
    <w:rsid w:val="00E4344E"/>
    <w:rsid w:val="00E4633C"/>
    <w:rsid w:val="00E477BD"/>
    <w:rsid w:val="00E614F5"/>
    <w:rsid w:val="00E71AF7"/>
    <w:rsid w:val="00E748CC"/>
    <w:rsid w:val="00E80181"/>
    <w:rsid w:val="00E8101C"/>
    <w:rsid w:val="00E83298"/>
    <w:rsid w:val="00E84B7D"/>
    <w:rsid w:val="00E908A4"/>
    <w:rsid w:val="00E95E86"/>
    <w:rsid w:val="00EA3E85"/>
    <w:rsid w:val="00EA7EC0"/>
    <w:rsid w:val="00EB0ADD"/>
    <w:rsid w:val="00EB7A48"/>
    <w:rsid w:val="00EC265C"/>
    <w:rsid w:val="00EC2E16"/>
    <w:rsid w:val="00EC4788"/>
    <w:rsid w:val="00ED47EA"/>
    <w:rsid w:val="00EE5056"/>
    <w:rsid w:val="00EE5536"/>
    <w:rsid w:val="00EF075B"/>
    <w:rsid w:val="00EF0EC4"/>
    <w:rsid w:val="00EF12A0"/>
    <w:rsid w:val="00EF35A2"/>
    <w:rsid w:val="00F0006C"/>
    <w:rsid w:val="00F04B78"/>
    <w:rsid w:val="00F0667B"/>
    <w:rsid w:val="00F12CE4"/>
    <w:rsid w:val="00F173D2"/>
    <w:rsid w:val="00F21769"/>
    <w:rsid w:val="00F263BF"/>
    <w:rsid w:val="00F270FC"/>
    <w:rsid w:val="00F325E4"/>
    <w:rsid w:val="00F345EF"/>
    <w:rsid w:val="00F4117F"/>
    <w:rsid w:val="00F461B0"/>
    <w:rsid w:val="00F50D9F"/>
    <w:rsid w:val="00F533C3"/>
    <w:rsid w:val="00F57964"/>
    <w:rsid w:val="00F65CCB"/>
    <w:rsid w:val="00F66C1A"/>
    <w:rsid w:val="00F77D76"/>
    <w:rsid w:val="00F80BC3"/>
    <w:rsid w:val="00F84C65"/>
    <w:rsid w:val="00F90C6C"/>
    <w:rsid w:val="00FA25BF"/>
    <w:rsid w:val="00FA54D7"/>
    <w:rsid w:val="00FA606E"/>
    <w:rsid w:val="00FB0927"/>
    <w:rsid w:val="00FD12B7"/>
    <w:rsid w:val="00FD2058"/>
    <w:rsid w:val="00FD75DA"/>
    <w:rsid w:val="00FE1E6E"/>
    <w:rsid w:val="00FE28A3"/>
    <w:rsid w:val="00FE2CB0"/>
    <w:rsid w:val="00FE33D4"/>
    <w:rsid w:val="00FE35F5"/>
    <w:rsid w:val="00FF3517"/>
    <w:rsid w:val="00FF7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0C8DFF78"/>
  <w15:chartTrackingRefBased/>
  <w15:docId w15:val="{81DA442D-1A0D-4820-9682-F8ACC1E3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1" w:defUIPriority="99" w:defSemiHidden="0" w:defUnhideWhenUsed="0" w:defQFormat="0" w:count="377">
    <w:lsdException w:name="Normal" w:locked="0" w:uiPriority="0" w:qFormat="1"/>
    <w:lsdException w:name="heading 1" w:locked="0" w:uiPriority="9"/>
    <w:lsdException w:name="heading 2" w:locked="0" w:semiHidden="1" w:uiPriority="9" w:unhideWhenUsed="1"/>
    <w:lsdException w:name="heading 3" w:locked="0" w:semiHidden="1" w:uiPriority="0" w:unhideWhenUsed="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locked="0" w:uiPriority="0"/>
    <w:lsdException w:name="Table Theme" w:locked="0"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qFormat="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F173D2"/>
    <w:rPr>
      <w:rFonts w:ascii="Arial" w:hAnsi="Arial"/>
      <w:lang w:val="en-GB"/>
    </w:rPr>
  </w:style>
  <w:style w:type="paragraph" w:styleId="Heading1">
    <w:name w:val="heading 1"/>
    <w:basedOn w:val="Normal"/>
    <w:next w:val="Normal"/>
    <w:link w:val="Heading1Char"/>
    <w:uiPriority w:val="9"/>
    <w:rsid w:val="00AA5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795A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rsid w:val="00FF7D09"/>
    <w:pPr>
      <w:numPr>
        <w:numId w:val="1"/>
      </w:numPr>
      <w:tabs>
        <w:tab w:val="clear" w:pos="720"/>
        <w:tab w:val="left" w:pos="709"/>
      </w:tabs>
      <w:spacing w:after="240" w:line="240" w:lineRule="auto"/>
      <w:ind w:firstLine="709"/>
      <w:jc w:val="both"/>
      <w:outlineLvl w:val="2"/>
    </w:pPr>
    <w:rPr>
      <w:rFonts w:eastAsiaTheme="majorEastAsia"/>
      <w:color w:val="000000" w:themeColor="text1"/>
    </w:rPr>
  </w:style>
  <w:style w:type="paragraph" w:styleId="Heading4">
    <w:name w:val="heading 4"/>
    <w:basedOn w:val="TIIHeading3"/>
    <w:next w:val="Normal"/>
    <w:link w:val="Heading4Char"/>
    <w:autoRedefine/>
    <w:uiPriority w:val="9"/>
    <w:qFormat/>
    <w:rsid w:val="00986F7B"/>
    <w:pPr>
      <w:numPr>
        <w:ilvl w:val="3"/>
        <w:numId w:val="2"/>
      </w:numPr>
      <w:ind w:left="1276" w:hanging="1276"/>
      <w:outlineLvl w:val="3"/>
    </w:pPr>
    <w:rPr>
      <w:rFonts w:ascii="Arial Bold" w:hAnsi="Arial Bold"/>
    </w:rPr>
  </w:style>
  <w:style w:type="paragraph" w:styleId="Heading5">
    <w:name w:val="heading 5"/>
    <w:basedOn w:val="Heading4"/>
    <w:next w:val="Normal"/>
    <w:link w:val="Heading5Char"/>
    <w:uiPriority w:val="9"/>
    <w:qFormat/>
    <w:rsid w:val="00506557"/>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Letterindent">
    <w:name w:val="MM Letter indent"/>
    <w:basedOn w:val="TIILetterList"/>
    <w:autoRedefine/>
    <w:qFormat/>
    <w:locked/>
    <w:rsid w:val="00861926"/>
    <w:pPr>
      <w:ind w:left="1792" w:hanging="658"/>
    </w:pPr>
  </w:style>
  <w:style w:type="paragraph" w:customStyle="1" w:styleId="MMNumIndented">
    <w:name w:val="MM Num Indented"/>
    <w:autoRedefine/>
    <w:qFormat/>
    <w:locked/>
    <w:rsid w:val="00861926"/>
    <w:pPr>
      <w:numPr>
        <w:numId w:val="3"/>
      </w:numPr>
      <w:spacing w:after="120" w:line="240" w:lineRule="auto"/>
    </w:pPr>
    <w:rPr>
      <w:rFonts w:ascii="Arial" w:hAnsi="Arial"/>
      <w:szCs w:val="20"/>
      <w:lang w:val="en-GB"/>
    </w:rPr>
  </w:style>
  <w:style w:type="paragraph" w:styleId="Header">
    <w:name w:val="header"/>
    <w:basedOn w:val="Normal"/>
    <w:link w:val="HeaderChar"/>
    <w:unhideWhenUsed/>
    <w:rsid w:val="00034494"/>
    <w:pPr>
      <w:tabs>
        <w:tab w:val="center" w:pos="4513"/>
        <w:tab w:val="right" w:pos="9026"/>
      </w:tabs>
      <w:spacing w:after="0" w:line="240" w:lineRule="auto"/>
    </w:pPr>
  </w:style>
  <w:style w:type="character" w:customStyle="1" w:styleId="HeaderChar">
    <w:name w:val="Header Char"/>
    <w:basedOn w:val="DefaultParagraphFont"/>
    <w:link w:val="Header"/>
    <w:rsid w:val="00034494"/>
  </w:style>
  <w:style w:type="paragraph" w:customStyle="1" w:styleId="TIINumberList">
    <w:name w:val="TII Number List"/>
    <w:qFormat/>
    <w:locked/>
    <w:rsid w:val="008E4A0D"/>
    <w:pPr>
      <w:numPr>
        <w:numId w:val="17"/>
      </w:numPr>
      <w:spacing w:after="120" w:line="240" w:lineRule="auto"/>
    </w:pPr>
    <w:rPr>
      <w:rFonts w:ascii="Arial" w:hAnsi="Arial"/>
      <w:szCs w:val="20"/>
      <w:lang w:val="en-GB"/>
    </w:rPr>
  </w:style>
  <w:style w:type="paragraph" w:customStyle="1" w:styleId="TIILetterList">
    <w:name w:val="TII Letter List"/>
    <w:qFormat/>
    <w:locked/>
    <w:rsid w:val="00702FE6"/>
    <w:pPr>
      <w:numPr>
        <w:numId w:val="12"/>
      </w:numPr>
      <w:spacing w:after="120" w:line="240" w:lineRule="auto"/>
    </w:pPr>
    <w:rPr>
      <w:rFonts w:ascii="Arial" w:hAnsi="Arial"/>
      <w:szCs w:val="20"/>
      <w:lang w:val="en-GB"/>
    </w:rPr>
  </w:style>
  <w:style w:type="paragraph" w:customStyle="1" w:styleId="MMReportText">
    <w:name w:val="MM Report Text"/>
    <w:autoRedefine/>
    <w:qFormat/>
    <w:locked/>
    <w:rsid w:val="00E95E86"/>
    <w:pPr>
      <w:numPr>
        <w:numId w:val="4"/>
      </w:numPr>
      <w:jc w:val="both"/>
    </w:pPr>
    <w:rPr>
      <w:rFonts w:ascii="Arial" w:hAnsi="Arial"/>
      <w:szCs w:val="20"/>
      <w:lang w:val="en-GB"/>
    </w:rPr>
  </w:style>
  <w:style w:type="paragraph" w:customStyle="1" w:styleId="TIIRomanLetterList">
    <w:name w:val="TII Roman Letter List"/>
    <w:qFormat/>
    <w:locked/>
    <w:rsid w:val="000A0C76"/>
    <w:pPr>
      <w:numPr>
        <w:numId w:val="10"/>
      </w:numPr>
      <w:spacing w:after="120" w:line="240" w:lineRule="auto"/>
    </w:pPr>
    <w:rPr>
      <w:rFonts w:ascii="Arial" w:hAnsi="Arial"/>
      <w:szCs w:val="20"/>
      <w:lang w:val="en-GB"/>
    </w:rPr>
  </w:style>
  <w:style w:type="paragraph" w:customStyle="1" w:styleId="TIIBulletList">
    <w:name w:val="TII Bullet List"/>
    <w:qFormat/>
    <w:locked/>
    <w:rsid w:val="00444353"/>
    <w:pPr>
      <w:numPr>
        <w:numId w:val="6"/>
      </w:numPr>
      <w:spacing w:after="120" w:line="240" w:lineRule="auto"/>
      <w:ind w:left="1560"/>
    </w:pPr>
    <w:rPr>
      <w:rFonts w:ascii="Arial" w:hAnsi="Arial"/>
      <w:szCs w:val="20"/>
      <w:lang w:val="en-GB"/>
    </w:rPr>
  </w:style>
  <w:style w:type="paragraph" w:customStyle="1" w:styleId="TIIBulletListLevel2">
    <w:name w:val="TII Bullet List Level 2"/>
    <w:autoRedefine/>
    <w:qFormat/>
    <w:locked/>
    <w:rsid w:val="00861926"/>
    <w:pPr>
      <w:numPr>
        <w:numId w:val="7"/>
      </w:numPr>
      <w:spacing w:after="120" w:line="240" w:lineRule="auto"/>
    </w:pPr>
    <w:rPr>
      <w:rFonts w:ascii="Arial" w:hAnsi="Arial"/>
      <w:szCs w:val="20"/>
      <w:lang w:val="en-GB"/>
    </w:rPr>
  </w:style>
  <w:style w:type="paragraph" w:customStyle="1" w:styleId="TIIFigureCaption">
    <w:name w:val="TII Figure Caption"/>
    <w:autoRedefine/>
    <w:qFormat/>
    <w:locked/>
    <w:rsid w:val="00861926"/>
    <w:pPr>
      <w:numPr>
        <w:ilvl w:val="6"/>
        <w:numId w:val="42"/>
      </w:numPr>
      <w:spacing w:after="120" w:line="240" w:lineRule="auto"/>
      <w:jc w:val="center"/>
    </w:pPr>
    <w:rPr>
      <w:rFonts w:ascii="Arial" w:hAnsi="Arial"/>
      <w:b/>
      <w:sz w:val="20"/>
      <w:szCs w:val="20"/>
      <w:lang w:val="en-GB"/>
    </w:rPr>
  </w:style>
  <w:style w:type="paragraph" w:customStyle="1" w:styleId="TIIHeading1">
    <w:name w:val="TII Heading 1"/>
    <w:next w:val="TIIReporttext"/>
    <w:uiPriority w:val="1"/>
    <w:qFormat/>
    <w:locked/>
    <w:rsid w:val="003E5B61"/>
    <w:pPr>
      <w:widowControl w:val="0"/>
      <w:numPr>
        <w:numId w:val="42"/>
      </w:numPr>
      <w:spacing w:before="360" w:after="240" w:line="240" w:lineRule="auto"/>
      <w:outlineLvl w:val="0"/>
    </w:pPr>
    <w:rPr>
      <w:rFonts w:ascii="Arial" w:hAnsi="Arial" w:cs="Arial"/>
      <w:b/>
      <w:sz w:val="36"/>
      <w:szCs w:val="40"/>
      <w:lang w:val="en-GB"/>
    </w:rPr>
  </w:style>
  <w:style w:type="paragraph" w:customStyle="1" w:styleId="MMTableletterindent">
    <w:name w:val="MM Table letter indent"/>
    <w:autoRedefine/>
    <w:qFormat/>
    <w:locked/>
    <w:rsid w:val="00861926"/>
    <w:pPr>
      <w:spacing w:before="120" w:after="0" w:line="240" w:lineRule="auto"/>
      <w:ind w:left="1145" w:hanging="425"/>
    </w:pPr>
    <w:rPr>
      <w:rFonts w:ascii="Arial" w:hAnsi="Arial"/>
      <w:sz w:val="20"/>
      <w:szCs w:val="20"/>
      <w:lang w:val="en-GB"/>
    </w:rPr>
  </w:style>
  <w:style w:type="paragraph" w:customStyle="1" w:styleId="Appendix">
    <w:name w:val="Appendix"/>
    <w:basedOn w:val="TOC7"/>
    <w:autoRedefine/>
    <w:qFormat/>
    <w:rsid w:val="00D86DFB"/>
    <w:pPr>
      <w:numPr>
        <w:numId w:val="11"/>
      </w:numPr>
      <w:tabs>
        <w:tab w:val="clear" w:pos="9769"/>
      </w:tabs>
      <w:spacing w:after="120"/>
    </w:pPr>
    <w:rPr>
      <w:rFonts w:ascii="Arial Bold" w:hAnsi="Arial Bold"/>
      <w:sz w:val="36"/>
      <w:szCs w:val="40"/>
    </w:rPr>
  </w:style>
  <w:style w:type="paragraph" w:customStyle="1" w:styleId="TableMMNumIndented">
    <w:name w:val="Table MM Num Indented"/>
    <w:qFormat/>
    <w:locked/>
    <w:rsid w:val="007F22AF"/>
    <w:pPr>
      <w:numPr>
        <w:ilvl w:val="2"/>
        <w:numId w:val="13"/>
      </w:numPr>
      <w:spacing w:after="0" w:line="240" w:lineRule="auto"/>
    </w:pPr>
    <w:rPr>
      <w:rFonts w:ascii="Arial" w:hAnsi="Arial"/>
      <w:sz w:val="20"/>
      <w:szCs w:val="20"/>
      <w:lang w:val="en-GB"/>
    </w:rPr>
  </w:style>
  <w:style w:type="paragraph" w:customStyle="1" w:styleId="TableTextMM">
    <w:name w:val="Table Text MM"/>
    <w:basedOn w:val="TIITableTitle"/>
    <w:autoRedefine/>
    <w:qFormat/>
    <w:locked/>
    <w:rsid w:val="00E95E86"/>
    <w:pPr>
      <w:jc w:val="left"/>
    </w:pPr>
    <w:rPr>
      <w:b w:val="0"/>
      <w:szCs w:val="24"/>
    </w:rPr>
  </w:style>
  <w:style w:type="character" w:customStyle="1" w:styleId="Heading3Char">
    <w:name w:val="Heading 3 Char"/>
    <w:basedOn w:val="DefaultParagraphFont"/>
    <w:link w:val="Heading3"/>
    <w:rsid w:val="00FF7D09"/>
    <w:rPr>
      <w:rFonts w:ascii="Arial" w:eastAsiaTheme="majorEastAsia" w:hAnsi="Arial"/>
      <w:color w:val="000000" w:themeColor="text1"/>
      <w:lang w:val="en-GB"/>
    </w:rPr>
  </w:style>
  <w:style w:type="paragraph" w:styleId="Footer">
    <w:name w:val="footer"/>
    <w:basedOn w:val="Normal"/>
    <w:link w:val="FooterChar"/>
    <w:uiPriority w:val="99"/>
    <w:unhideWhenUsed/>
    <w:rsid w:val="00006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A0"/>
    <w:rPr>
      <w:lang w:val="en-GB"/>
    </w:rPr>
  </w:style>
  <w:style w:type="paragraph" w:customStyle="1" w:styleId="TIIHeader">
    <w:name w:val="TII Header"/>
    <w:basedOn w:val="Normal"/>
    <w:qFormat/>
    <w:locked/>
    <w:rsid w:val="00E95E86"/>
    <w:pPr>
      <w:tabs>
        <w:tab w:val="right" w:pos="9779"/>
      </w:tabs>
      <w:spacing w:after="0" w:line="240" w:lineRule="auto"/>
    </w:pPr>
    <w:rPr>
      <w:rFonts w:cs="Arial"/>
      <w:i/>
      <w:sz w:val="20"/>
      <w:szCs w:val="20"/>
    </w:rPr>
  </w:style>
  <w:style w:type="paragraph" w:customStyle="1" w:styleId="TIIFooter">
    <w:name w:val="TII Footer"/>
    <w:basedOn w:val="Normal"/>
    <w:qFormat/>
    <w:locked/>
    <w:rsid w:val="00861926"/>
    <w:pPr>
      <w:pBdr>
        <w:top w:val="single" w:sz="4" w:space="1" w:color="auto"/>
      </w:pBdr>
      <w:spacing w:before="120" w:after="0" w:line="240" w:lineRule="auto"/>
      <w:jc w:val="right"/>
    </w:pPr>
    <w:rPr>
      <w:rFonts w:cs="Arial"/>
      <w:sz w:val="20"/>
      <w:szCs w:val="20"/>
    </w:rPr>
  </w:style>
  <w:style w:type="paragraph" w:customStyle="1" w:styleId="TIIReporttext">
    <w:name w:val="TII Report text"/>
    <w:qFormat/>
    <w:locked/>
    <w:rsid w:val="00A16A9D"/>
    <w:pPr>
      <w:spacing w:after="240" w:line="240" w:lineRule="auto"/>
      <w:jc w:val="both"/>
    </w:pPr>
    <w:rPr>
      <w:rFonts w:ascii="Arial" w:hAnsi="Arial"/>
      <w:szCs w:val="20"/>
      <w:lang w:val="en-GB"/>
    </w:rPr>
  </w:style>
  <w:style w:type="paragraph" w:customStyle="1" w:styleId="TIIHeading2">
    <w:name w:val="TII Heading 2"/>
    <w:next w:val="TIIReporttext"/>
    <w:qFormat/>
    <w:locked/>
    <w:rsid w:val="003E5B61"/>
    <w:pPr>
      <w:numPr>
        <w:ilvl w:val="1"/>
        <w:numId w:val="42"/>
      </w:numPr>
      <w:spacing w:before="360" w:after="240" w:line="240" w:lineRule="auto"/>
      <w:outlineLvl w:val="1"/>
    </w:pPr>
    <w:rPr>
      <w:rFonts w:ascii="Arial" w:hAnsi="Arial" w:cs="Arial"/>
      <w:b/>
      <w:sz w:val="28"/>
      <w:szCs w:val="40"/>
      <w:lang w:val="en-GB"/>
    </w:rPr>
  </w:style>
  <w:style w:type="character" w:customStyle="1" w:styleId="Heading4Char">
    <w:name w:val="Heading 4 Char"/>
    <w:basedOn w:val="DefaultParagraphFont"/>
    <w:link w:val="Heading4"/>
    <w:uiPriority w:val="9"/>
    <w:rsid w:val="00986F7B"/>
    <w:rPr>
      <w:rFonts w:ascii="Arial Bold" w:eastAsia="Calibri" w:hAnsi="Arial Bold" w:cs="Arial"/>
      <w:b/>
      <w:sz w:val="24"/>
      <w:lang w:val="en-GB"/>
    </w:rPr>
  </w:style>
  <w:style w:type="character" w:customStyle="1" w:styleId="Heading5Char">
    <w:name w:val="Heading 5 Char"/>
    <w:basedOn w:val="DefaultParagraphFont"/>
    <w:link w:val="Heading5"/>
    <w:uiPriority w:val="9"/>
    <w:rsid w:val="00506557"/>
    <w:rPr>
      <w:rFonts w:ascii="Arial Bold" w:eastAsia="Calibri" w:hAnsi="Arial Bold" w:cs="Arial"/>
      <w:b/>
      <w:sz w:val="24"/>
      <w:lang w:val="en-GB"/>
    </w:rPr>
  </w:style>
  <w:style w:type="paragraph" w:customStyle="1" w:styleId="TableTextMMindented">
    <w:name w:val="Table Text MM indented"/>
    <w:autoRedefine/>
    <w:qFormat/>
    <w:locked/>
    <w:rsid w:val="00E95E86"/>
    <w:pPr>
      <w:spacing w:before="120" w:after="120" w:line="240" w:lineRule="auto"/>
      <w:jc w:val="both"/>
    </w:pPr>
    <w:rPr>
      <w:rFonts w:ascii="Arial" w:hAnsi="Arial"/>
      <w:sz w:val="20"/>
      <w:szCs w:val="20"/>
      <w:lang w:val="en-GB"/>
    </w:rPr>
  </w:style>
  <w:style w:type="paragraph" w:customStyle="1" w:styleId="TableTextMMindentedletter">
    <w:name w:val="Table Text MM indented letter"/>
    <w:autoRedefine/>
    <w:qFormat/>
    <w:locked/>
    <w:rsid w:val="00E95E86"/>
    <w:pPr>
      <w:numPr>
        <w:numId w:val="5"/>
      </w:numPr>
      <w:spacing w:before="120" w:after="0" w:line="240" w:lineRule="auto"/>
      <w:jc w:val="both"/>
    </w:pPr>
    <w:rPr>
      <w:rFonts w:ascii="Arial" w:hAnsi="Arial"/>
      <w:sz w:val="20"/>
      <w:szCs w:val="20"/>
      <w:lang w:val="en-GB"/>
    </w:rPr>
  </w:style>
  <w:style w:type="paragraph" w:customStyle="1" w:styleId="TableTextMMNonBold">
    <w:name w:val="Table Text MM Non Bold"/>
    <w:autoRedefine/>
    <w:qFormat/>
    <w:locked/>
    <w:rsid w:val="00E95E86"/>
    <w:pPr>
      <w:spacing w:after="120" w:line="240" w:lineRule="auto"/>
    </w:pPr>
    <w:rPr>
      <w:rFonts w:ascii="Arial" w:hAnsi="Arial"/>
      <w:sz w:val="20"/>
      <w:szCs w:val="20"/>
      <w:lang w:val="en-GB"/>
    </w:rPr>
  </w:style>
  <w:style w:type="paragraph" w:customStyle="1" w:styleId="TIIHeading3">
    <w:name w:val="TII Heading 3"/>
    <w:next w:val="TIIReporttext"/>
    <w:qFormat/>
    <w:locked/>
    <w:rsid w:val="003E5B61"/>
    <w:pPr>
      <w:widowControl w:val="0"/>
      <w:numPr>
        <w:ilvl w:val="2"/>
        <w:numId w:val="42"/>
      </w:numPr>
      <w:spacing w:before="240" w:after="120" w:line="240" w:lineRule="auto"/>
      <w:outlineLvl w:val="2"/>
    </w:pPr>
    <w:rPr>
      <w:rFonts w:ascii="Arial" w:eastAsia="Calibri" w:hAnsi="Arial" w:cs="Arial"/>
      <w:b/>
      <w:sz w:val="24"/>
      <w:lang w:val="en-GB"/>
    </w:rPr>
  </w:style>
  <w:style w:type="paragraph" w:customStyle="1" w:styleId="TIIHeading4">
    <w:name w:val="TII Heading 4"/>
    <w:next w:val="TIIReporttext"/>
    <w:qFormat/>
    <w:locked/>
    <w:rsid w:val="00DD1350"/>
    <w:pPr>
      <w:numPr>
        <w:ilvl w:val="3"/>
        <w:numId w:val="42"/>
      </w:numPr>
      <w:spacing w:before="240" w:after="120" w:line="240" w:lineRule="auto"/>
    </w:pPr>
    <w:rPr>
      <w:rFonts w:ascii="Arial Bold" w:eastAsia="Calibri" w:hAnsi="Arial Bold" w:cs="Arial"/>
      <w:b/>
      <w:sz w:val="24"/>
      <w:lang w:val="en-GB"/>
    </w:rPr>
  </w:style>
  <w:style w:type="paragraph" w:customStyle="1" w:styleId="TIIHeading5">
    <w:name w:val="TII Heading 5"/>
    <w:next w:val="TIIReporttext"/>
    <w:qFormat/>
    <w:locked/>
    <w:rsid w:val="00DD1350"/>
    <w:pPr>
      <w:widowControl w:val="0"/>
      <w:numPr>
        <w:ilvl w:val="4"/>
        <w:numId w:val="42"/>
      </w:numPr>
      <w:spacing w:before="120" w:after="120" w:line="240" w:lineRule="auto"/>
      <w:outlineLvl w:val="4"/>
    </w:pPr>
    <w:rPr>
      <w:rFonts w:ascii="Arial" w:eastAsia="Calibri" w:hAnsi="Arial" w:cs="Arial"/>
      <w:b/>
      <w:sz w:val="24"/>
      <w:lang w:val="en-GB"/>
    </w:rPr>
  </w:style>
  <w:style w:type="paragraph" w:customStyle="1" w:styleId="TIIHeading6">
    <w:name w:val="TII Heading 6"/>
    <w:next w:val="TIIReporttext"/>
    <w:qFormat/>
    <w:locked/>
    <w:rsid w:val="004B16B0"/>
    <w:pPr>
      <w:spacing w:before="120" w:after="120" w:line="240" w:lineRule="auto"/>
    </w:pPr>
    <w:rPr>
      <w:rFonts w:ascii="Arial" w:hAnsi="Arial"/>
      <w:i/>
      <w:lang w:val="en-GB"/>
    </w:rPr>
  </w:style>
  <w:style w:type="paragraph" w:customStyle="1" w:styleId="TIITableCaptionNew">
    <w:name w:val="TII Table Caption New"/>
    <w:basedOn w:val="TIIFigureCaption"/>
    <w:autoRedefine/>
    <w:qFormat/>
    <w:locked/>
    <w:rsid w:val="00861926"/>
  </w:style>
  <w:style w:type="paragraph" w:styleId="TOC4">
    <w:name w:val="toc 4"/>
    <w:basedOn w:val="Normal"/>
    <w:next w:val="Normal"/>
    <w:autoRedefine/>
    <w:uiPriority w:val="39"/>
    <w:unhideWhenUsed/>
    <w:locked/>
    <w:rsid w:val="00861926"/>
    <w:pPr>
      <w:spacing w:after="100"/>
      <w:ind w:left="1276" w:hanging="1276"/>
    </w:pPr>
    <w:rPr>
      <w:sz w:val="24"/>
    </w:rPr>
  </w:style>
  <w:style w:type="paragraph" w:customStyle="1" w:styleId="TIIPubTableNonbold">
    <w:name w:val="TII Pub Table Non bold"/>
    <w:autoRedefine/>
    <w:qFormat/>
    <w:locked/>
    <w:rsid w:val="00DD1350"/>
    <w:pPr>
      <w:spacing w:before="60" w:after="60" w:line="240" w:lineRule="auto"/>
    </w:pPr>
    <w:rPr>
      <w:rFonts w:ascii="Arial" w:eastAsia="Calibri" w:hAnsi="Arial" w:cs="Arial"/>
      <w:bCs/>
      <w:color w:val="000000"/>
      <w:sz w:val="24"/>
      <w:szCs w:val="24"/>
      <w:lang w:val="en-GB"/>
    </w:rPr>
  </w:style>
  <w:style w:type="table" w:styleId="TableGrid">
    <w:name w:val="Table Grid"/>
    <w:basedOn w:val="TableNormal"/>
    <w:rsid w:val="006A6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ITable1Heading">
    <w:name w:val="TII Table 1 Heading"/>
    <w:basedOn w:val="Normal"/>
    <w:autoRedefine/>
    <w:qFormat/>
    <w:locked/>
    <w:rsid w:val="00D430B3"/>
    <w:pPr>
      <w:spacing w:before="120" w:after="120" w:line="240" w:lineRule="auto"/>
      <w:jc w:val="center"/>
    </w:pPr>
    <w:rPr>
      <w:rFonts w:eastAsia="Times New Roman" w:cs="Arial"/>
      <w:b/>
      <w:color w:val="000000" w:themeColor="text1"/>
      <w:sz w:val="20"/>
      <w:szCs w:val="20"/>
      <w:lang w:eastAsia="en-IE"/>
    </w:rPr>
  </w:style>
  <w:style w:type="character" w:customStyle="1" w:styleId="Heading1Char">
    <w:name w:val="Heading 1 Char"/>
    <w:basedOn w:val="DefaultParagraphFont"/>
    <w:link w:val="Heading1"/>
    <w:uiPriority w:val="9"/>
    <w:rsid w:val="00AA51A7"/>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locked/>
    <w:rsid w:val="00DD1350"/>
    <w:pPr>
      <w:outlineLvl w:val="9"/>
    </w:pPr>
  </w:style>
  <w:style w:type="paragraph" w:styleId="TOC3">
    <w:name w:val="toc 3"/>
    <w:basedOn w:val="Normal"/>
    <w:next w:val="Normal"/>
    <w:autoRedefine/>
    <w:uiPriority w:val="39"/>
    <w:unhideWhenUsed/>
    <w:qFormat/>
    <w:locked/>
    <w:rsid w:val="001A4D6B"/>
    <w:pPr>
      <w:tabs>
        <w:tab w:val="left" w:pos="1276"/>
        <w:tab w:val="right" w:leader="dot" w:pos="9769"/>
      </w:tabs>
      <w:spacing w:after="0" w:line="240" w:lineRule="auto"/>
    </w:pPr>
    <w:rPr>
      <w:sz w:val="24"/>
    </w:rPr>
  </w:style>
  <w:style w:type="character" w:styleId="Hyperlink">
    <w:name w:val="Hyperlink"/>
    <w:basedOn w:val="DefaultParagraphFont"/>
    <w:uiPriority w:val="99"/>
    <w:unhideWhenUsed/>
    <w:rsid w:val="00AA51A7"/>
    <w:rPr>
      <w:color w:val="0563C1" w:themeColor="hyperlink"/>
      <w:u w:val="single"/>
    </w:rPr>
  </w:style>
  <w:style w:type="paragraph" w:styleId="TOC2">
    <w:name w:val="toc 2"/>
    <w:basedOn w:val="Normal"/>
    <w:next w:val="Normal"/>
    <w:autoRedefine/>
    <w:uiPriority w:val="39"/>
    <w:unhideWhenUsed/>
    <w:qFormat/>
    <w:locked/>
    <w:rsid w:val="00EF0EC4"/>
    <w:pPr>
      <w:tabs>
        <w:tab w:val="left" w:pos="1276"/>
        <w:tab w:val="right" w:leader="dot" w:pos="9769"/>
      </w:tabs>
      <w:spacing w:after="120" w:line="240" w:lineRule="auto"/>
      <w:ind w:left="1276" w:hanging="709"/>
    </w:pPr>
    <w:rPr>
      <w:rFonts w:cs="Arial"/>
      <w:sz w:val="24"/>
      <w:szCs w:val="24"/>
    </w:rPr>
  </w:style>
  <w:style w:type="paragraph" w:styleId="TOC1">
    <w:name w:val="toc 1"/>
    <w:basedOn w:val="Normal"/>
    <w:next w:val="Normal"/>
    <w:autoRedefine/>
    <w:uiPriority w:val="39"/>
    <w:unhideWhenUsed/>
    <w:qFormat/>
    <w:locked/>
    <w:rsid w:val="00DD1350"/>
    <w:pPr>
      <w:tabs>
        <w:tab w:val="left" w:pos="567"/>
        <w:tab w:val="right" w:leader="dot" w:pos="9769"/>
      </w:tabs>
      <w:spacing w:before="240" w:after="0" w:line="240" w:lineRule="auto"/>
    </w:pPr>
    <w:rPr>
      <w:rFonts w:eastAsiaTheme="minorEastAsia" w:cs="Arial"/>
      <w:b/>
      <w:noProof/>
      <w:sz w:val="24"/>
      <w:szCs w:val="24"/>
      <w:lang w:eastAsia="en-IE"/>
    </w:rPr>
  </w:style>
  <w:style w:type="character" w:customStyle="1" w:styleId="Heading2Char">
    <w:name w:val="Heading 2 Char"/>
    <w:basedOn w:val="DefaultParagraphFont"/>
    <w:link w:val="Heading2"/>
    <w:uiPriority w:val="9"/>
    <w:rsid w:val="00795A0E"/>
    <w:rPr>
      <w:rFonts w:asciiTheme="majorHAnsi" w:eastAsiaTheme="majorEastAsia" w:hAnsiTheme="majorHAnsi" w:cstheme="majorBidi"/>
      <w:color w:val="2E74B5" w:themeColor="accent1" w:themeShade="BF"/>
      <w:sz w:val="26"/>
      <w:szCs w:val="26"/>
      <w:lang w:val="en-GB"/>
    </w:rPr>
  </w:style>
  <w:style w:type="paragraph" w:customStyle="1" w:styleId="TableofContents">
    <w:name w:val="Table of Contents"/>
    <w:qFormat/>
    <w:rsid w:val="002B464A"/>
    <w:pPr>
      <w:spacing w:after="240" w:line="240" w:lineRule="auto"/>
    </w:pPr>
    <w:rPr>
      <w:rFonts w:ascii="Arial" w:hAnsi="Arial"/>
      <w:b/>
      <w:sz w:val="36"/>
      <w:lang w:val="en-GB"/>
    </w:rPr>
  </w:style>
  <w:style w:type="paragraph" w:customStyle="1" w:styleId="TIITableCaption">
    <w:name w:val="TII Table Caption"/>
    <w:basedOn w:val="Normal"/>
    <w:next w:val="TIIReporttext"/>
    <w:autoRedefine/>
    <w:qFormat/>
    <w:locked/>
    <w:rsid w:val="0083338A"/>
    <w:pPr>
      <w:spacing w:before="120" w:after="240" w:line="240" w:lineRule="auto"/>
    </w:pPr>
    <w:rPr>
      <w:b/>
      <w:sz w:val="20"/>
      <w:szCs w:val="20"/>
    </w:rPr>
  </w:style>
  <w:style w:type="numbering" w:customStyle="1" w:styleId="TIITableLists">
    <w:name w:val="TII Table Lists"/>
    <w:uiPriority w:val="99"/>
    <w:locked/>
    <w:rsid w:val="00861926"/>
    <w:pPr>
      <w:numPr>
        <w:numId w:val="9"/>
      </w:numPr>
    </w:pPr>
  </w:style>
  <w:style w:type="paragraph" w:customStyle="1" w:styleId="TIIIntroPageTitle">
    <w:name w:val="TII Intro Page Title"/>
    <w:next w:val="TIIReporttext"/>
    <w:qFormat/>
    <w:locked/>
    <w:rsid w:val="006A31E8"/>
    <w:pPr>
      <w:spacing w:line="240" w:lineRule="auto"/>
    </w:pPr>
    <w:rPr>
      <w:rFonts w:ascii="Arial Bold" w:hAnsi="Arial Bold" w:cs="Arial"/>
      <w:b/>
      <w:sz w:val="28"/>
      <w:szCs w:val="40"/>
      <w:lang w:val="en-GB"/>
    </w:rPr>
  </w:style>
  <w:style w:type="paragraph" w:customStyle="1" w:styleId="TIITable1Text">
    <w:name w:val="TII Table 1 Text"/>
    <w:basedOn w:val="TIITable1Heading"/>
    <w:autoRedefine/>
    <w:qFormat/>
    <w:locked/>
    <w:rsid w:val="006A68E5"/>
    <w:pPr>
      <w:spacing w:after="0"/>
    </w:pPr>
    <w:rPr>
      <w:b w:val="0"/>
    </w:rPr>
  </w:style>
  <w:style w:type="table" w:customStyle="1" w:styleId="TIITableStyle1">
    <w:name w:val="TII Table Style 1"/>
    <w:basedOn w:val="TableNormal"/>
    <w:uiPriority w:val="99"/>
    <w:locked/>
    <w:rsid w:val="005A0BD0"/>
    <w:pPr>
      <w:spacing w:after="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color w:val="auto"/>
        <w:sz w:val="22"/>
      </w:rPr>
      <w:tblPr/>
      <w:tcPr>
        <w:shd w:val="clear" w:color="auto" w:fill="9CC2E5" w:themeFill="accent1" w:themeFillTint="99"/>
        <w:vAlign w:val="center"/>
      </w:tcPr>
    </w:tblStylePr>
  </w:style>
  <w:style w:type="paragraph" w:styleId="Revision">
    <w:name w:val="Revision"/>
    <w:hidden/>
    <w:uiPriority w:val="99"/>
    <w:semiHidden/>
    <w:rsid w:val="00E4633C"/>
    <w:pPr>
      <w:spacing w:after="0" w:line="240" w:lineRule="auto"/>
    </w:pPr>
    <w:rPr>
      <w:lang w:val="en-GB"/>
    </w:rPr>
  </w:style>
  <w:style w:type="paragraph" w:customStyle="1" w:styleId="TIITableTitle">
    <w:name w:val="TII Table Title"/>
    <w:next w:val="Normal"/>
    <w:autoRedefine/>
    <w:qFormat/>
    <w:locked/>
    <w:rsid w:val="00AF3099"/>
    <w:pPr>
      <w:spacing w:beforeLines="50" w:before="120" w:after="120" w:line="240" w:lineRule="auto"/>
      <w:jc w:val="center"/>
    </w:pPr>
    <w:rPr>
      <w:rFonts w:ascii="Arial" w:hAnsi="Arial" w:cs="Arial"/>
      <w:b/>
      <w:color w:val="FFFFFF" w:themeColor="background1"/>
      <w:lang w:val="en-GB"/>
    </w:rPr>
  </w:style>
  <w:style w:type="table" w:customStyle="1" w:styleId="TIITableStyle2">
    <w:name w:val="TII Table Style 2"/>
    <w:basedOn w:val="TableNormal"/>
    <w:uiPriority w:val="99"/>
    <w:locked/>
    <w:rsid w:val="00767A6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sz w:val="22"/>
      </w:rPr>
      <w:tblPr/>
      <w:tcPr>
        <w:shd w:val="clear" w:color="auto" w:fill="AEAAAA" w:themeFill="background2" w:themeFillShade="BF"/>
      </w:tcPr>
    </w:tblStylePr>
  </w:style>
  <w:style w:type="paragraph" w:customStyle="1" w:styleId="TIIFigure">
    <w:name w:val="TII Figure"/>
    <w:next w:val="Normal"/>
    <w:autoRedefine/>
    <w:qFormat/>
    <w:locked/>
    <w:rsid w:val="00861926"/>
    <w:pPr>
      <w:spacing w:after="240" w:line="240" w:lineRule="auto"/>
      <w:jc w:val="center"/>
    </w:pPr>
    <w:rPr>
      <w:rFonts w:ascii="Arial" w:hAnsi="Arial"/>
      <w:noProof/>
      <w:lang w:val="en-GB"/>
    </w:rPr>
  </w:style>
  <w:style w:type="paragraph" w:customStyle="1" w:styleId="TIIPubTable">
    <w:name w:val="TII Pub Table"/>
    <w:autoRedefine/>
    <w:qFormat/>
    <w:locked/>
    <w:rsid w:val="00F270FC"/>
    <w:pPr>
      <w:spacing w:before="60" w:after="60" w:line="240" w:lineRule="auto"/>
    </w:pPr>
    <w:rPr>
      <w:rFonts w:ascii="Arial" w:hAnsi="Arial"/>
      <w:b/>
      <w:sz w:val="24"/>
      <w:lang w:val="en-GB"/>
    </w:rPr>
  </w:style>
  <w:style w:type="paragraph" w:styleId="NoSpacing">
    <w:name w:val="No Spacing"/>
    <w:link w:val="NoSpacingChar"/>
    <w:uiPriority w:val="1"/>
    <w:qFormat/>
    <w:rsid w:val="00E95E86"/>
    <w:pPr>
      <w:spacing w:after="0" w:line="240" w:lineRule="auto"/>
    </w:pPr>
    <w:rPr>
      <w:rFonts w:eastAsiaTheme="minorEastAsia"/>
      <w:lang w:val="en-GB"/>
    </w:rPr>
  </w:style>
  <w:style w:type="character" w:customStyle="1" w:styleId="NoSpacingChar">
    <w:name w:val="No Spacing Char"/>
    <w:basedOn w:val="DefaultParagraphFont"/>
    <w:link w:val="NoSpacing"/>
    <w:uiPriority w:val="1"/>
    <w:rsid w:val="00E95E86"/>
    <w:rPr>
      <w:rFonts w:eastAsiaTheme="minorEastAsia"/>
      <w:lang w:val="en-GB"/>
    </w:rPr>
  </w:style>
  <w:style w:type="paragraph" w:customStyle="1" w:styleId="TIIAddress">
    <w:name w:val="TII Address"/>
    <w:basedOn w:val="Normal"/>
    <w:qFormat/>
    <w:locked/>
    <w:rsid w:val="00861926"/>
    <w:pPr>
      <w:spacing w:after="0"/>
    </w:pPr>
    <w:rPr>
      <w:szCs w:val="20"/>
    </w:rPr>
  </w:style>
  <w:style w:type="table" w:customStyle="1" w:styleId="TIITableStyle3">
    <w:name w:val="TII Table Style 3"/>
    <w:basedOn w:val="TableNormal"/>
    <w:uiPriority w:val="99"/>
    <w:locked/>
    <w:rsid w:val="00767A6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50" w:before="50" w:beforeAutospacing="0" w:afterLines="0" w:after="50" w:afterAutospacing="0" w:line="240" w:lineRule="auto"/>
        <w:jc w:val="center"/>
      </w:pPr>
      <w:rPr>
        <w:rFonts w:ascii="Arial" w:hAnsi="Arial"/>
        <w:b/>
        <w:color w:val="FFFFFF" w:themeColor="background1"/>
        <w:sz w:val="22"/>
      </w:rPr>
      <w:tblPr/>
      <w:tcPr>
        <w:shd w:val="clear" w:color="auto" w:fill="2E74B5" w:themeFill="accent1" w:themeFillShade="BF"/>
        <w:vAlign w:val="center"/>
      </w:tcPr>
    </w:tblStylePr>
  </w:style>
  <w:style w:type="paragraph" w:customStyle="1" w:styleId="NoNumberTIIHeading">
    <w:name w:val="No Number TII Heading"/>
    <w:autoRedefine/>
    <w:qFormat/>
    <w:rsid w:val="00D86DFB"/>
    <w:rPr>
      <w:rFonts w:ascii="Arial" w:hAnsi="Arial" w:cs="Arial"/>
      <w:b/>
      <w:sz w:val="36"/>
      <w:szCs w:val="40"/>
      <w:lang w:val="en-GB"/>
    </w:rPr>
  </w:style>
  <w:style w:type="paragraph" w:customStyle="1" w:styleId="TIILetterListlevel2">
    <w:name w:val="TII Letter List level 2"/>
    <w:autoRedefine/>
    <w:qFormat/>
    <w:rsid w:val="006E6E78"/>
    <w:pPr>
      <w:numPr>
        <w:numId w:val="8"/>
      </w:numPr>
      <w:spacing w:after="120" w:line="240" w:lineRule="auto"/>
    </w:pPr>
    <w:rPr>
      <w:rFonts w:ascii="Arial" w:hAnsi="Arial"/>
      <w:szCs w:val="20"/>
      <w:lang w:val="en-GB"/>
    </w:rPr>
  </w:style>
  <w:style w:type="table" w:customStyle="1" w:styleId="TIITable2">
    <w:name w:val="TII Table 2"/>
    <w:basedOn w:val="TableNormal"/>
    <w:uiPriority w:val="99"/>
    <w:rsid w:val="00415060"/>
    <w:pPr>
      <w:spacing w:after="0" w:line="240" w:lineRule="auto"/>
    </w:pPr>
    <w:tblPr/>
  </w:style>
  <w:style w:type="paragraph" w:customStyle="1" w:styleId="AppendixTitle">
    <w:name w:val="Appendix Title"/>
    <w:basedOn w:val="TOC8"/>
    <w:qFormat/>
    <w:rsid w:val="007A5A43"/>
    <w:pPr>
      <w:spacing w:after="240" w:line="260" w:lineRule="atLeast"/>
    </w:pPr>
    <w:rPr>
      <w:sz w:val="28"/>
      <w:szCs w:val="28"/>
    </w:rPr>
  </w:style>
  <w:style w:type="paragraph" w:styleId="TOC8">
    <w:name w:val="toc 8"/>
    <w:basedOn w:val="Normal"/>
    <w:next w:val="Normal"/>
    <w:autoRedefine/>
    <w:uiPriority w:val="39"/>
    <w:unhideWhenUsed/>
    <w:rsid w:val="00A16A9D"/>
    <w:pPr>
      <w:spacing w:after="100" w:line="240" w:lineRule="auto"/>
    </w:pPr>
    <w:rPr>
      <w:sz w:val="24"/>
    </w:rPr>
  </w:style>
  <w:style w:type="paragraph" w:styleId="TOC7">
    <w:name w:val="toc 7"/>
    <w:basedOn w:val="TOC1"/>
    <w:next w:val="Normal"/>
    <w:autoRedefine/>
    <w:uiPriority w:val="39"/>
    <w:unhideWhenUsed/>
    <w:rsid w:val="00DC377F"/>
    <w:pPr>
      <w:spacing w:after="100"/>
    </w:pPr>
  </w:style>
  <w:style w:type="character" w:customStyle="1" w:styleId="HR-10">
    <w:name w:val="HR-10"/>
    <w:basedOn w:val="DefaultParagraphFont"/>
    <w:semiHidden/>
    <w:rsid w:val="001F5683"/>
    <w:rPr>
      <w:rFonts w:ascii="Arial" w:hAnsi="Arial"/>
      <w:sz w:val="20"/>
    </w:rPr>
  </w:style>
  <w:style w:type="paragraph" w:customStyle="1" w:styleId="TIIHeading1-Nonumbering">
    <w:name w:val="TII Heading 1 - No numbering"/>
    <w:next w:val="TIIReporttext"/>
    <w:autoRedefine/>
    <w:qFormat/>
    <w:rsid w:val="00090CCD"/>
    <w:pPr>
      <w:spacing w:before="360" w:after="360"/>
    </w:pPr>
    <w:rPr>
      <w:rFonts w:ascii="Arial" w:hAnsi="Arial" w:cs="Arial"/>
      <w:b/>
      <w:sz w:val="36"/>
      <w:szCs w:val="40"/>
      <w:lang w:val="en-GB"/>
    </w:rPr>
  </w:style>
  <w:style w:type="paragraph" w:customStyle="1" w:styleId="TIIHeading2-Nonumbering">
    <w:name w:val="TII Heading 2 - No numbering"/>
    <w:next w:val="TIIReporttext"/>
    <w:autoRedefine/>
    <w:qFormat/>
    <w:rsid w:val="00E95E86"/>
    <w:pPr>
      <w:spacing w:before="240" w:after="240" w:line="240" w:lineRule="auto"/>
    </w:pPr>
    <w:rPr>
      <w:rFonts w:ascii="Arial" w:hAnsi="Arial" w:cs="Arial"/>
      <w:b/>
      <w:sz w:val="28"/>
      <w:szCs w:val="40"/>
      <w:lang w:val="en-GB"/>
    </w:rPr>
  </w:style>
  <w:style w:type="paragraph" w:customStyle="1" w:styleId="TIIHeading3-Nonumbering">
    <w:name w:val="TII Heading 3 - No numbering"/>
    <w:next w:val="TIIReporttext"/>
    <w:autoRedefine/>
    <w:qFormat/>
    <w:rsid w:val="00570491"/>
    <w:rPr>
      <w:rFonts w:ascii="Arial" w:hAnsi="Arial"/>
      <w:b/>
      <w:szCs w:val="20"/>
      <w:lang w:val="en-GB"/>
    </w:rPr>
  </w:style>
  <w:style w:type="table" w:styleId="GridTable5Dark-Accent1">
    <w:name w:val="Grid Table 5 Dark Accent 1"/>
    <w:basedOn w:val="TableNormal"/>
    <w:uiPriority w:val="50"/>
    <w:locked/>
    <w:rsid w:val="002D2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ceholderText">
    <w:name w:val="Placeholder Text"/>
    <w:basedOn w:val="DefaultParagraphFont"/>
    <w:uiPriority w:val="99"/>
    <w:semiHidden/>
    <w:rsid w:val="00F04B78"/>
    <w:rPr>
      <w:color w:val="808080"/>
    </w:rPr>
  </w:style>
  <w:style w:type="paragraph" w:customStyle="1" w:styleId="A23DCD916DE04AF0A8228D658E382DF3">
    <w:name w:val="A23DCD916DE04AF0A8228D658E382DF3"/>
    <w:rsid w:val="00B34156"/>
    <w:rPr>
      <w:rFonts w:eastAsiaTheme="minorEastAsia"/>
      <w:lang w:eastAsia="en-IE"/>
    </w:rPr>
  </w:style>
  <w:style w:type="paragraph" w:styleId="BalloonText">
    <w:name w:val="Balloon Text"/>
    <w:basedOn w:val="Normal"/>
    <w:link w:val="BalloonTextChar"/>
    <w:uiPriority w:val="99"/>
    <w:semiHidden/>
    <w:unhideWhenUsed/>
    <w:rsid w:val="00336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28"/>
    <w:rPr>
      <w:rFonts w:ascii="Segoe UI" w:hAnsi="Segoe UI" w:cs="Segoe UI"/>
      <w:sz w:val="18"/>
      <w:szCs w:val="18"/>
      <w:lang w:val="en-GB"/>
    </w:rPr>
  </w:style>
  <w:style w:type="paragraph" w:customStyle="1" w:styleId="TIIPublicationsHeader">
    <w:name w:val="TII Publications Header"/>
    <w:qFormat/>
    <w:rsid w:val="006A31E8"/>
    <w:pPr>
      <w:pBdr>
        <w:bottom w:val="single" w:sz="4" w:space="1" w:color="auto"/>
      </w:pBdr>
      <w:jc w:val="center"/>
    </w:pPr>
    <w:rPr>
      <w:rFonts w:ascii="Arial Bold" w:hAnsi="Arial Bold" w:cs="Arial"/>
      <w:b/>
      <w:caps/>
      <w:sz w:val="20"/>
      <w:szCs w:val="20"/>
      <w:lang w:val="en-GB"/>
    </w:rPr>
  </w:style>
  <w:style w:type="paragraph" w:customStyle="1" w:styleId="TIITableNote">
    <w:name w:val="TII Table Note"/>
    <w:basedOn w:val="Normal"/>
    <w:qFormat/>
    <w:rsid w:val="00C358A4"/>
    <w:pPr>
      <w:spacing w:line="240" w:lineRule="auto"/>
    </w:pPr>
    <w:rPr>
      <w:i/>
      <w:sz w:val="16"/>
      <w:szCs w:val="16"/>
    </w:rPr>
  </w:style>
  <w:style w:type="paragraph" w:customStyle="1" w:styleId="RomanNumeralListing">
    <w:name w:val="Roman Numeral Listing"/>
    <w:basedOn w:val="TIIRomanLetterList"/>
    <w:qFormat/>
    <w:rsid w:val="008D7CB3"/>
    <w:pPr>
      <w:numPr>
        <w:numId w:val="14"/>
      </w:numPr>
    </w:pPr>
  </w:style>
  <w:style w:type="paragraph" w:customStyle="1" w:styleId="TIIReportTextIndented">
    <w:name w:val="TII Report Text Indented"/>
    <w:basedOn w:val="TIIReporttext"/>
    <w:autoRedefine/>
    <w:qFormat/>
    <w:rsid w:val="007512FC"/>
  </w:style>
  <w:style w:type="paragraph" w:customStyle="1" w:styleId="TIIIndentedLetterList">
    <w:name w:val="TII Indented Letter List"/>
    <w:next w:val="TIIReporttext"/>
    <w:autoRedefine/>
    <w:qFormat/>
    <w:rsid w:val="00CF4D16"/>
    <w:pPr>
      <w:numPr>
        <w:numId w:val="15"/>
      </w:numPr>
    </w:pPr>
    <w:rPr>
      <w:rFonts w:ascii="Arial" w:hAnsi="Arial"/>
      <w:lang w:val="en-GB"/>
    </w:rPr>
  </w:style>
  <w:style w:type="paragraph" w:customStyle="1" w:styleId="AppendixLetter">
    <w:name w:val="Appendix Letter"/>
    <w:next w:val="Normal"/>
    <w:qFormat/>
    <w:rsid w:val="006F162A"/>
    <w:pPr>
      <w:numPr>
        <w:numId w:val="16"/>
      </w:numPr>
      <w:spacing w:after="113" w:line="360" w:lineRule="exact"/>
      <w:outlineLvl w:val="0"/>
    </w:pPr>
    <w:rPr>
      <w:rFonts w:eastAsiaTheme="minorEastAsia" w:cs="Times New Roman"/>
      <w:b/>
      <w:color w:val="28AAE1"/>
      <w:sz w:val="36"/>
      <w:szCs w:val="20"/>
      <w:lang w:val="en-GB"/>
    </w:rPr>
  </w:style>
  <w:style w:type="paragraph" w:customStyle="1" w:styleId="AppendixLevel1">
    <w:name w:val="Appendix Level 1"/>
    <w:next w:val="Normal"/>
    <w:qFormat/>
    <w:rsid w:val="006F162A"/>
    <w:pPr>
      <w:keepNext/>
      <w:numPr>
        <w:ilvl w:val="1"/>
        <w:numId w:val="16"/>
      </w:numPr>
      <w:spacing w:before="340" w:after="227" w:line="360" w:lineRule="atLeast"/>
      <w:outlineLvl w:val="0"/>
    </w:pPr>
    <w:rPr>
      <w:rFonts w:ascii="Arial" w:eastAsiaTheme="minorEastAsia" w:hAnsi="Arial" w:cs="Arial"/>
      <w:b/>
      <w:color w:val="000000" w:themeColor="text1"/>
      <w:sz w:val="32"/>
      <w:szCs w:val="28"/>
      <w:lang w:val="en-GB"/>
    </w:rPr>
  </w:style>
  <w:style w:type="paragraph" w:customStyle="1" w:styleId="AppendixLevel1NoNumber">
    <w:name w:val="Appendix Level 1 No Number"/>
    <w:basedOn w:val="Normal"/>
    <w:next w:val="Normal"/>
    <w:uiPriority w:val="6"/>
    <w:semiHidden/>
    <w:qFormat/>
    <w:rsid w:val="006F162A"/>
    <w:pPr>
      <w:keepNext/>
      <w:spacing w:before="340" w:after="227" w:line="360" w:lineRule="atLeast"/>
      <w:outlineLvl w:val="0"/>
    </w:pPr>
    <w:rPr>
      <w:rFonts w:eastAsiaTheme="minorEastAsia" w:cs="Arial"/>
      <w:b/>
      <w:color w:val="000000" w:themeColor="text1"/>
      <w:sz w:val="32"/>
      <w:szCs w:val="20"/>
    </w:rPr>
  </w:style>
  <w:style w:type="paragraph" w:customStyle="1" w:styleId="AppendixLevel2">
    <w:name w:val="Appendix Level 2"/>
    <w:basedOn w:val="AppendixLevel1"/>
    <w:next w:val="Normal"/>
    <w:qFormat/>
    <w:rsid w:val="006F162A"/>
    <w:pPr>
      <w:numPr>
        <w:ilvl w:val="2"/>
      </w:numPr>
      <w:spacing w:after="170" w:line="320" w:lineRule="atLeast"/>
      <w:outlineLvl w:val="1"/>
    </w:pPr>
    <w:rPr>
      <w:color w:val="auto"/>
      <w:sz w:val="28"/>
      <w:szCs w:val="20"/>
    </w:rPr>
  </w:style>
  <w:style w:type="paragraph" w:customStyle="1" w:styleId="AppendixLevel2NoNumber">
    <w:name w:val="Appendix Level 2 No Number"/>
    <w:basedOn w:val="AppendixLevel2"/>
    <w:next w:val="Normal"/>
    <w:uiPriority w:val="6"/>
    <w:semiHidden/>
    <w:qFormat/>
    <w:rsid w:val="006F162A"/>
    <w:pPr>
      <w:numPr>
        <w:ilvl w:val="0"/>
        <w:numId w:val="0"/>
      </w:numPr>
    </w:pPr>
  </w:style>
  <w:style w:type="paragraph" w:customStyle="1" w:styleId="AppendixLevel3">
    <w:name w:val="Appendix Level 3"/>
    <w:basedOn w:val="AppendixLevel2"/>
    <w:next w:val="Normal"/>
    <w:qFormat/>
    <w:rsid w:val="006F162A"/>
    <w:pPr>
      <w:numPr>
        <w:ilvl w:val="3"/>
      </w:numPr>
      <w:spacing w:after="113"/>
      <w:outlineLvl w:val="2"/>
    </w:pPr>
    <w:rPr>
      <w:szCs w:val="18"/>
    </w:rPr>
  </w:style>
  <w:style w:type="paragraph" w:customStyle="1" w:styleId="AppendixLevel3NoNumber">
    <w:name w:val="Appendix Level 3 No Number"/>
    <w:basedOn w:val="AppendixLevel3"/>
    <w:next w:val="Normal"/>
    <w:uiPriority w:val="6"/>
    <w:semiHidden/>
    <w:qFormat/>
    <w:rsid w:val="006F162A"/>
    <w:pPr>
      <w:numPr>
        <w:ilvl w:val="0"/>
        <w:numId w:val="0"/>
      </w:numPr>
    </w:pPr>
  </w:style>
  <w:style w:type="paragraph" w:customStyle="1" w:styleId="AppendixLevel4">
    <w:name w:val="Appendix Level 4"/>
    <w:basedOn w:val="AppendixLevel3"/>
    <w:next w:val="Normal"/>
    <w:qFormat/>
    <w:rsid w:val="006F162A"/>
    <w:pPr>
      <w:numPr>
        <w:ilvl w:val="4"/>
      </w:numPr>
      <w:outlineLvl w:val="3"/>
    </w:pPr>
  </w:style>
  <w:style w:type="character" w:styleId="CommentReference">
    <w:name w:val="annotation reference"/>
    <w:basedOn w:val="DefaultParagraphFont"/>
    <w:uiPriority w:val="99"/>
    <w:semiHidden/>
    <w:unhideWhenUsed/>
    <w:rsid w:val="0089475C"/>
    <w:rPr>
      <w:sz w:val="16"/>
      <w:szCs w:val="16"/>
    </w:rPr>
  </w:style>
  <w:style w:type="paragraph" w:styleId="CommentText">
    <w:name w:val="annotation text"/>
    <w:basedOn w:val="Normal"/>
    <w:link w:val="CommentTextChar"/>
    <w:uiPriority w:val="99"/>
    <w:unhideWhenUsed/>
    <w:rsid w:val="0089475C"/>
    <w:pPr>
      <w:spacing w:line="240" w:lineRule="auto"/>
    </w:pPr>
    <w:rPr>
      <w:sz w:val="20"/>
      <w:szCs w:val="20"/>
    </w:rPr>
  </w:style>
  <w:style w:type="character" w:customStyle="1" w:styleId="CommentTextChar">
    <w:name w:val="Comment Text Char"/>
    <w:basedOn w:val="DefaultParagraphFont"/>
    <w:link w:val="CommentText"/>
    <w:uiPriority w:val="99"/>
    <w:rsid w:val="0089475C"/>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990934"/>
    <w:rPr>
      <w:b/>
      <w:bCs/>
    </w:rPr>
  </w:style>
  <w:style w:type="character" w:customStyle="1" w:styleId="CommentSubjectChar">
    <w:name w:val="Comment Subject Char"/>
    <w:basedOn w:val="CommentTextChar"/>
    <w:link w:val="CommentSubject"/>
    <w:uiPriority w:val="99"/>
    <w:semiHidden/>
    <w:rsid w:val="00990934"/>
    <w:rPr>
      <w:rFonts w:ascii="Arial" w:hAnsi="Arial"/>
      <w:b/>
      <w:bCs/>
      <w:sz w:val="20"/>
      <w:szCs w:val="20"/>
      <w:lang w:val="en-GB"/>
    </w:rPr>
  </w:style>
  <w:style w:type="table" w:customStyle="1" w:styleId="RPSTableOption1">
    <w:name w:val="RPS Table Option 1"/>
    <w:basedOn w:val="TableNormal"/>
    <w:uiPriority w:val="99"/>
    <w:rsid w:val="00745795"/>
    <w:pPr>
      <w:spacing w:before="60" w:after="60" w:line="240" w:lineRule="auto"/>
      <w:jc w:val="center"/>
    </w:pPr>
    <w:rPr>
      <w:rFonts w:ascii="Calibri" w:eastAsia="Times New Roman" w:hAnsi="Calibri" w:cs="Times New Roman"/>
      <w:sz w:val="20"/>
      <w:lang w:eastAsia="en-IE"/>
    </w:rPr>
    <w:tblPr>
      <w:jc w:val="center"/>
      <w:tblBorders>
        <w:top w:val="single" w:sz="12" w:space="0" w:color="002664"/>
        <w:left w:val="single" w:sz="12" w:space="0" w:color="002664"/>
        <w:bottom w:val="single" w:sz="12" w:space="0" w:color="002664"/>
        <w:right w:val="single" w:sz="12" w:space="0" w:color="002664"/>
        <w:insideH w:val="single" w:sz="4" w:space="0" w:color="002664"/>
        <w:insideV w:val="single" w:sz="4" w:space="0" w:color="002664"/>
      </w:tblBorders>
    </w:tblPr>
    <w:trPr>
      <w:jc w:val="center"/>
    </w:trPr>
    <w:tcPr>
      <w:vAlign w:val="center"/>
    </w:tcPr>
    <w:tblStylePr w:type="firstRow">
      <w:rPr>
        <w:b/>
        <w:color w:val="002664"/>
      </w:rPr>
      <w:tblPr/>
      <w:tcPr>
        <w:shd w:val="clear" w:color="auto" w:fill="C6D5EE"/>
      </w:tcPr>
    </w:tblStylePr>
  </w:style>
  <w:style w:type="table" w:customStyle="1" w:styleId="TIITableStyle31">
    <w:name w:val="TII Table Style 31"/>
    <w:basedOn w:val="TableNormal"/>
    <w:uiPriority w:val="99"/>
    <w:locked/>
    <w:rsid w:val="0089718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50" w:before="50" w:beforeAutospacing="0" w:afterLines="0" w:after="50" w:afterAutospacing="0" w:line="240" w:lineRule="auto"/>
        <w:jc w:val="center"/>
      </w:pPr>
      <w:rPr>
        <w:rFonts w:ascii="Arial" w:hAnsi="Arial"/>
        <w:b/>
        <w:color w:val="FFFFFF"/>
        <w:sz w:val="22"/>
      </w:rPr>
      <w:tblPr/>
      <w:tcPr>
        <w:shd w:val="clear" w:color="auto" w:fill="2E74B5"/>
        <w:vAlign w:val="center"/>
      </w:tcPr>
    </w:tblStylePr>
  </w:style>
  <w:style w:type="table" w:customStyle="1" w:styleId="TIITableStyle311">
    <w:name w:val="TII Table Style 311"/>
    <w:basedOn w:val="TableNormal"/>
    <w:uiPriority w:val="99"/>
    <w:locked/>
    <w:rsid w:val="0089718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50" w:before="50" w:beforeAutospacing="0" w:afterLines="0" w:after="50" w:afterAutospacing="0" w:line="240" w:lineRule="auto"/>
        <w:jc w:val="center"/>
      </w:pPr>
      <w:rPr>
        <w:rFonts w:ascii="Arial" w:hAnsi="Arial"/>
        <w:b/>
        <w:color w:val="FFFFFF"/>
        <w:sz w:val="22"/>
      </w:rPr>
      <w:tblPr/>
      <w:tcPr>
        <w:shd w:val="clear" w:color="auto" w:fill="2E74B5"/>
        <w:vAlign w:val="center"/>
      </w:tcPr>
    </w:tblStylePr>
  </w:style>
  <w:style w:type="paragraph" w:styleId="ListParagraph">
    <w:name w:val="List Paragraph"/>
    <w:basedOn w:val="Normal"/>
    <w:uiPriority w:val="34"/>
    <w:qFormat/>
    <w:rsid w:val="00527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6565">
      <w:bodyDiv w:val="1"/>
      <w:marLeft w:val="0"/>
      <w:marRight w:val="0"/>
      <w:marTop w:val="0"/>
      <w:marBottom w:val="0"/>
      <w:divBdr>
        <w:top w:val="none" w:sz="0" w:space="0" w:color="auto"/>
        <w:left w:val="none" w:sz="0" w:space="0" w:color="auto"/>
        <w:bottom w:val="none" w:sz="0" w:space="0" w:color="auto"/>
        <w:right w:val="none" w:sz="0" w:space="0" w:color="auto"/>
      </w:divBdr>
    </w:div>
    <w:div w:id="1870529915">
      <w:bodyDiv w:val="1"/>
      <w:marLeft w:val="0"/>
      <w:marRight w:val="0"/>
      <w:marTop w:val="0"/>
      <w:marBottom w:val="0"/>
      <w:divBdr>
        <w:top w:val="none" w:sz="0" w:space="0" w:color="auto"/>
        <w:left w:val="none" w:sz="0" w:space="0" w:color="auto"/>
        <w:bottom w:val="none" w:sz="0" w:space="0" w:color="auto"/>
        <w:right w:val="none" w:sz="0" w:space="0" w:color="auto"/>
      </w:divBdr>
    </w:div>
    <w:div w:id="20461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global\europe\Dublin\Jobs\236000\236135-00\4.%20Work%20Package%20Delivery\4-19%20-%20Documents\WP%2019G%20-%20TII%20Pubs\2.%20Reference%20Material\TII%20Publications%20Template\TII%20Publicat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8FA5-8C56-4803-B4D6-A5BCB96D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TII Publications.dotm</Template>
  <TotalTime>1</TotalTime>
  <Pages>11</Pages>
  <Words>1573</Words>
  <Characters>8464</Characters>
  <Application>Microsoft Office Word</Application>
  <DocSecurity>0</DocSecurity>
  <Lines>384</Lines>
  <Paragraphs>233</Paragraphs>
  <ScaleCrop>false</ScaleCrop>
  <HeadingPairs>
    <vt:vector size="2" baseType="variant">
      <vt:variant>
        <vt:lpstr>Title</vt:lpstr>
      </vt:variant>
      <vt:variant>
        <vt:i4>1</vt:i4>
      </vt:variant>
    </vt:vector>
  </HeadingPairs>
  <TitlesOfParts>
    <vt:vector size="1" baseType="lpstr">
      <vt:lpstr>Document Title</vt:lpstr>
    </vt:vector>
  </TitlesOfParts>
  <Company>Arup</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Laura Knipp</dc:creator>
  <cp:keywords/>
  <dc:description/>
  <cp:lastModifiedBy>Laura Knipp</cp:lastModifiedBy>
  <cp:revision>2</cp:revision>
  <cp:lastPrinted>2020-06-25T08:40:00Z</cp:lastPrinted>
  <dcterms:created xsi:type="dcterms:W3CDTF">2020-07-03T15:11:00Z</dcterms:created>
  <dcterms:modified xsi:type="dcterms:W3CDTF">2020-07-03T15:11:00Z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2020-06-11T20:05:01Z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1a868f82-4cfc-4d58-bc78-e81e93d883e5</vt:lpwstr>
  </property>
  <property fmtid="{D5CDD505-2E9C-101B-9397-08002B2CF9AE}" pid="8" name="MSIP_Label_82fa3fd3-029b-403d-91b4-1dc930cb0e60_ContentBits">
    <vt:lpwstr>0</vt:lpwstr>
  </property>
</Properties>
</file>